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02D7286A">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年度第十二批次城镇建设用地（花都汽车产业基地二期荔红路</w:t>
      </w:r>
    </w:p>
    <w:p w14:paraId="4488E33E">
      <w:pPr>
        <w:spacing w:line="560" w:lineRule="exact"/>
        <w:jc w:val="center"/>
        <w:rPr>
          <w:rFonts w:eastAsia="方正小标宋简体"/>
          <w:sz w:val="44"/>
          <w:szCs w:val="44"/>
        </w:rPr>
      </w:pPr>
      <w:r>
        <w:rPr>
          <w:rFonts w:hint="eastAsia" w:eastAsia="方正小标宋简体"/>
          <w:sz w:val="44"/>
          <w:szCs w:val="44"/>
        </w:rPr>
        <w:t>建设工程〔一期〕）的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新华街、秀全街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广州市花都区新华街大陵村莲溪经济合作社、大陵村上陵经济合作社，秀全街马溪经济联合社、马溪村位育经济合作社，秀全街岐山经济联合社、岐山村岐北经济合作社、岐山村岐南经济合作社</w:t>
      </w:r>
      <w:r>
        <w:rPr>
          <w:rFonts w:eastAsia="仿宋_GB2312"/>
          <w:sz w:val="32"/>
        </w:rPr>
        <w:t>属下的集体土地</w:t>
      </w:r>
      <w:r>
        <w:rPr>
          <w:rFonts w:hint="eastAsia" w:eastAsia="仿宋_GB2312"/>
          <w:sz w:val="32"/>
        </w:rPr>
        <w:t>7.1300</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hint="eastAsia" w:ascii="黑体" w:hAnsi="黑体" w:eastAsia="黑体"/>
          <w:sz w:val="32"/>
        </w:rPr>
      </w:pPr>
      <w:r>
        <w:rPr>
          <w:rFonts w:hint="eastAsia" w:ascii="黑体" w:hAnsi="黑体" w:eastAsia="黑体"/>
          <w:sz w:val="32"/>
        </w:rPr>
        <w:t>一、征收范围</w:t>
      </w:r>
    </w:p>
    <w:p w14:paraId="62B17AA0">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土地位于广州市花都区新华街大陵村莲溪经济合作社、大陵村上陵经济合作社，秀全街马溪经济联合社、马溪村位育经济合作社，秀全街岐山经济联合社、岐山村岐北经济合作社、岐山村岐南经济合作社范围内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hint="eastAsia" w:ascii="黑体" w:hAnsi="黑体" w:eastAsia="黑体"/>
          <w:sz w:val="32"/>
        </w:rPr>
      </w:pPr>
      <w:r>
        <w:rPr>
          <w:rFonts w:hint="eastAsia" w:ascii="黑体" w:hAnsi="黑体" w:eastAsia="黑体"/>
          <w:sz w:val="32"/>
        </w:rPr>
        <w:t>二、征收目的</w:t>
      </w:r>
    </w:p>
    <w:p w14:paraId="5CB7ECA7">
      <w:pPr>
        <w:spacing w:line="56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为，为了公共利益的需要，由政府组织实施的能源、交通、水利、通信、邮政等基础设施建设需要用地的。</w:t>
      </w:r>
    </w:p>
    <w:p w14:paraId="16FEB982">
      <w:pPr>
        <w:spacing w:line="56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278EC045">
      <w:pPr>
        <w:spacing w:line="560" w:lineRule="exact"/>
        <w:ind w:firstLine="640" w:firstLineChars="200"/>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新华街大陵村莲溪经济合作社、上陵经济合作社</w:t>
      </w:r>
      <w:r>
        <w:rPr>
          <w:rFonts w:eastAsia="仿宋_GB2312"/>
          <w:sz w:val="32"/>
        </w:rPr>
        <w:t>集体所有土地</w:t>
      </w:r>
      <w:r>
        <w:rPr>
          <w:rFonts w:hint="eastAsia" w:eastAsia="仿宋_GB2312"/>
          <w:sz w:val="32"/>
        </w:rPr>
        <w:t>1.5391</w:t>
      </w:r>
      <w:r>
        <w:rPr>
          <w:rFonts w:eastAsia="仿宋_GB2312"/>
          <w:sz w:val="32"/>
        </w:rPr>
        <w:t>公顷（23.0865亩）。</w:t>
      </w:r>
      <w:r>
        <w:rPr>
          <w:rFonts w:hint="eastAsia" w:eastAsia="仿宋_GB2312"/>
          <w:sz w:val="32"/>
        </w:rPr>
        <w:t>其中农用地</w:t>
      </w:r>
      <w:r>
        <w:rPr>
          <w:rFonts w:eastAsia="仿宋_GB2312"/>
          <w:sz w:val="32"/>
        </w:rPr>
        <w:t>1</w:t>
      </w:r>
      <w:r>
        <w:rPr>
          <w:rFonts w:hint="eastAsia" w:eastAsia="仿宋_GB2312"/>
          <w:sz w:val="32"/>
        </w:rPr>
        <w:t>.</w:t>
      </w:r>
      <w:r>
        <w:rPr>
          <w:rFonts w:eastAsia="仿宋_GB2312"/>
          <w:sz w:val="32"/>
        </w:rPr>
        <w:t>2572公顷（</w:t>
      </w:r>
      <w:r>
        <w:rPr>
          <w:rFonts w:hint="eastAsia" w:eastAsia="仿宋_GB2312"/>
          <w:sz w:val="32"/>
        </w:rPr>
        <w:t>18.8580</w:t>
      </w:r>
      <w:r>
        <w:rPr>
          <w:rFonts w:eastAsia="仿宋_GB2312"/>
          <w:sz w:val="32"/>
        </w:rPr>
        <w:t>亩），</w:t>
      </w:r>
      <w:r>
        <w:rPr>
          <w:rFonts w:hint="eastAsia" w:eastAsia="仿宋_GB2312"/>
          <w:sz w:val="32"/>
        </w:rPr>
        <w:t>含耕地0.</w:t>
      </w:r>
      <w:r>
        <w:rPr>
          <w:rFonts w:eastAsia="仿宋_GB2312"/>
          <w:sz w:val="32"/>
        </w:rPr>
        <w:t>9922</w:t>
      </w:r>
      <w:r>
        <w:rPr>
          <w:rFonts w:hint="eastAsia" w:eastAsia="仿宋_GB2312"/>
          <w:sz w:val="32"/>
        </w:rPr>
        <w:t>公顷（14.8830亩）；</w:t>
      </w:r>
      <w:r>
        <w:rPr>
          <w:rFonts w:eastAsia="仿宋_GB2312"/>
          <w:sz w:val="32"/>
        </w:rPr>
        <w:t>建设用</w:t>
      </w:r>
      <w:r>
        <w:rPr>
          <w:rFonts w:hint="eastAsia" w:eastAsia="仿宋_GB2312"/>
          <w:sz w:val="32"/>
        </w:rPr>
        <w:t>地0.</w:t>
      </w:r>
      <w:r>
        <w:rPr>
          <w:rFonts w:eastAsia="仿宋_GB2312"/>
          <w:sz w:val="32"/>
        </w:rPr>
        <w:t>2819</w:t>
      </w:r>
      <w:r>
        <w:rPr>
          <w:rFonts w:hint="eastAsia" w:eastAsia="仿宋_GB2312"/>
          <w:sz w:val="32"/>
        </w:rPr>
        <w:t>公顷（4.2285亩），不涉及</w:t>
      </w:r>
      <w:r>
        <w:rPr>
          <w:rFonts w:eastAsia="仿宋_GB2312"/>
          <w:sz w:val="32"/>
        </w:rPr>
        <w:t>未利用地</w:t>
      </w:r>
      <w:r>
        <w:rPr>
          <w:rFonts w:hint="eastAsia" w:eastAsia="仿宋_GB2312"/>
          <w:sz w:val="32"/>
        </w:rPr>
        <w:t>。</w:t>
      </w:r>
    </w:p>
    <w:p w14:paraId="00E0BEA7">
      <w:pPr>
        <w:spacing w:line="560" w:lineRule="exact"/>
        <w:ind w:firstLine="640" w:firstLineChars="200"/>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秀全街马溪经济联合社、马溪村位育经济合作社</w:t>
      </w:r>
      <w:r>
        <w:rPr>
          <w:rFonts w:eastAsia="仿宋_GB2312"/>
          <w:sz w:val="32"/>
        </w:rPr>
        <w:t>集体所有土地</w:t>
      </w:r>
      <w:r>
        <w:rPr>
          <w:rFonts w:hint="eastAsia" w:eastAsia="仿宋_GB2312"/>
          <w:sz w:val="32"/>
        </w:rPr>
        <w:t>0.</w:t>
      </w:r>
      <w:r>
        <w:rPr>
          <w:rFonts w:eastAsia="仿宋_GB2312"/>
          <w:sz w:val="32"/>
        </w:rPr>
        <w:t>1698公顷（2.5470亩）。</w:t>
      </w:r>
      <w:r>
        <w:rPr>
          <w:rFonts w:hint="eastAsia" w:eastAsia="仿宋_GB2312"/>
          <w:sz w:val="32"/>
        </w:rPr>
        <w:t>其中农用地0.</w:t>
      </w:r>
      <w:r>
        <w:rPr>
          <w:rFonts w:eastAsia="仿宋_GB2312"/>
          <w:sz w:val="32"/>
        </w:rPr>
        <w:t>1617公顷（</w:t>
      </w:r>
      <w:r>
        <w:rPr>
          <w:rFonts w:hint="eastAsia" w:eastAsia="仿宋_GB2312"/>
          <w:sz w:val="32"/>
        </w:rPr>
        <w:t>2.4255</w:t>
      </w:r>
      <w:r>
        <w:rPr>
          <w:rFonts w:eastAsia="仿宋_GB2312"/>
          <w:sz w:val="32"/>
        </w:rPr>
        <w:t>亩），</w:t>
      </w:r>
      <w:r>
        <w:rPr>
          <w:rFonts w:hint="eastAsia" w:eastAsia="仿宋_GB2312"/>
          <w:sz w:val="32"/>
        </w:rPr>
        <w:t>含耕地0.0047公顷（0.0705亩）；</w:t>
      </w:r>
      <w:r>
        <w:rPr>
          <w:rFonts w:eastAsia="仿宋_GB2312"/>
          <w:sz w:val="32"/>
        </w:rPr>
        <w:t>建设用地</w:t>
      </w:r>
      <w:r>
        <w:rPr>
          <w:rFonts w:hint="eastAsia" w:eastAsia="仿宋_GB2312"/>
          <w:sz w:val="32"/>
        </w:rPr>
        <w:t>0.0081公顷（0.1215亩）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rPr>
        <w:t>。</w:t>
      </w:r>
    </w:p>
    <w:p w14:paraId="10CE4BA3">
      <w:pPr>
        <w:spacing w:line="560" w:lineRule="exact"/>
        <w:ind w:firstLine="640" w:firstLineChars="200"/>
        <w:rPr>
          <w:rFonts w:eastAsia="仿宋_GB2312"/>
          <w:sz w:val="32"/>
        </w:rPr>
      </w:pPr>
      <w:r>
        <w:rPr>
          <w:rFonts w:hint="eastAsia" w:eastAsia="仿宋_GB2312"/>
          <w:sz w:val="32"/>
        </w:rPr>
        <w:t>（三）</w:t>
      </w:r>
      <w:r>
        <w:rPr>
          <w:rFonts w:eastAsia="仿宋_GB2312"/>
          <w:sz w:val="32"/>
        </w:rPr>
        <w:t>拟征收</w:t>
      </w:r>
      <w:r>
        <w:rPr>
          <w:rFonts w:hint="eastAsia" w:eastAsia="仿宋_GB2312"/>
          <w:sz w:val="32"/>
        </w:rPr>
        <w:t>秀全街岐山经济联合社、岐山村岐北经济合作社、岐山村岐南经济合作社</w:t>
      </w:r>
      <w:r>
        <w:rPr>
          <w:rFonts w:eastAsia="仿宋_GB2312"/>
          <w:sz w:val="32"/>
        </w:rPr>
        <w:t>集体所有土地5</w:t>
      </w:r>
      <w:r>
        <w:rPr>
          <w:rFonts w:hint="eastAsia" w:eastAsia="仿宋_GB2312"/>
          <w:sz w:val="32"/>
        </w:rPr>
        <w:t>.</w:t>
      </w:r>
      <w:r>
        <w:rPr>
          <w:rFonts w:eastAsia="仿宋_GB2312"/>
          <w:sz w:val="32"/>
        </w:rPr>
        <w:t>4211公顷（81.3165亩）。</w:t>
      </w:r>
      <w:r>
        <w:rPr>
          <w:rFonts w:hint="eastAsia" w:eastAsia="仿宋_GB2312"/>
          <w:sz w:val="32"/>
        </w:rPr>
        <w:t>其中农用地</w:t>
      </w:r>
      <w:r>
        <w:rPr>
          <w:rFonts w:eastAsia="仿宋_GB2312"/>
          <w:sz w:val="32"/>
        </w:rPr>
        <w:t>4</w:t>
      </w:r>
      <w:r>
        <w:rPr>
          <w:rFonts w:hint="eastAsia" w:eastAsia="仿宋_GB2312"/>
          <w:sz w:val="32"/>
        </w:rPr>
        <w:t>.</w:t>
      </w:r>
      <w:r>
        <w:rPr>
          <w:rFonts w:eastAsia="仿宋_GB2312"/>
          <w:sz w:val="32"/>
        </w:rPr>
        <w:t>9860公顷（</w:t>
      </w:r>
      <w:r>
        <w:rPr>
          <w:rFonts w:hint="eastAsia" w:eastAsia="仿宋_GB2312"/>
          <w:sz w:val="32"/>
        </w:rPr>
        <w:t>74.7900</w:t>
      </w:r>
      <w:r>
        <w:rPr>
          <w:rFonts w:eastAsia="仿宋_GB2312"/>
          <w:sz w:val="32"/>
        </w:rPr>
        <w:t>亩），</w:t>
      </w:r>
      <w:r>
        <w:rPr>
          <w:rFonts w:hint="eastAsia" w:eastAsia="仿宋_GB2312"/>
          <w:sz w:val="32"/>
        </w:rPr>
        <w:t>含耕地0.0149公顷（0.2235亩）；</w:t>
      </w:r>
      <w:r>
        <w:rPr>
          <w:rFonts w:eastAsia="仿宋_GB2312"/>
          <w:sz w:val="32"/>
        </w:rPr>
        <w:t>建设用地</w:t>
      </w:r>
      <w:r>
        <w:rPr>
          <w:rFonts w:hint="eastAsia" w:eastAsia="仿宋_GB2312"/>
          <w:sz w:val="32"/>
        </w:rPr>
        <w:t>0.</w:t>
      </w:r>
      <w:r>
        <w:rPr>
          <w:rFonts w:eastAsia="仿宋_GB2312"/>
          <w:sz w:val="32"/>
        </w:rPr>
        <w:t>3616</w:t>
      </w:r>
      <w:r>
        <w:rPr>
          <w:rFonts w:hint="eastAsia" w:eastAsia="仿宋_GB2312"/>
          <w:sz w:val="32"/>
        </w:rPr>
        <w:t>公顷（5.4240亩）</w:t>
      </w:r>
      <w:r>
        <w:rPr>
          <w:rFonts w:eastAsia="仿宋_GB2312"/>
          <w:sz w:val="32"/>
        </w:rPr>
        <w:t>，未利用地</w:t>
      </w:r>
      <w:r>
        <w:rPr>
          <w:rFonts w:hint="eastAsia" w:eastAsia="仿宋_GB2312"/>
          <w:sz w:val="32"/>
        </w:rPr>
        <w:t>0.0735公顷（1.1025亩）。</w:t>
      </w:r>
    </w:p>
    <w:p w14:paraId="76F57625">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60" w:lineRule="exact"/>
        <w:ind w:firstLine="640" w:firstLineChars="200"/>
        <w:rPr>
          <w:rFonts w:eastAsia="仿宋_GB2312"/>
          <w:sz w:val="32"/>
        </w:rPr>
      </w:pPr>
      <w:r>
        <w:rPr>
          <w:rFonts w:eastAsia="仿宋_GB2312"/>
          <w:sz w:val="32"/>
        </w:rPr>
        <w:t>（一）土地补偿费和安置补助费标准</w:t>
      </w:r>
    </w:p>
    <w:p w14:paraId="5AD18B4F">
      <w:pPr>
        <w:spacing w:line="56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土地补偿标准为120万元/公顷，安置补助标准为120万元/公顷。</w:t>
      </w:r>
    </w:p>
    <w:p w14:paraId="33DA45F1">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14:paraId="027F74CB">
      <w:pPr>
        <w:spacing w:line="560" w:lineRule="exact"/>
        <w:ind w:firstLine="640" w:firstLineChars="200"/>
        <w:rPr>
          <w:rFonts w:eastAsia="仿宋_GB2312"/>
          <w:sz w:val="32"/>
        </w:rPr>
      </w:pPr>
      <w:r>
        <w:rPr>
          <w:rFonts w:hint="eastAsia" w:eastAsia="仿宋_GB2312"/>
          <w:sz w:val="32"/>
        </w:rPr>
        <w:t>青苗及其他地上附着物补偿按照《广州市花都区人民政府办公室关于印发广州市花都汽车产业基地二期项目农民集体所有土地征收补偿方案的通知》（花府办〔2025〕4号），并参照《广州市花都区人民政府办公室印发花都区片区征地包干补偿工作方案的通知》（花府办〔2016〕12号）的规定执行。</w:t>
      </w:r>
    </w:p>
    <w:p w14:paraId="61E48C6A">
      <w:pPr>
        <w:spacing w:line="560" w:lineRule="exact"/>
        <w:ind w:firstLine="640" w:firstLineChars="200"/>
        <w:rPr>
          <w:rFonts w:hint="eastAsia" w:ascii="黑体" w:hAnsi="黑体" w:eastAsia="黑体"/>
          <w:sz w:val="32"/>
        </w:rPr>
      </w:pPr>
      <w:r>
        <w:rPr>
          <w:rFonts w:hint="eastAsia" w:ascii="黑体" w:hAnsi="黑体" w:eastAsia="黑体"/>
          <w:sz w:val="32"/>
        </w:rPr>
        <w:t>五、安置对象</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60" w:lineRule="exact"/>
        <w:ind w:firstLine="640" w:firstLineChars="20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lang w:eastAsia="zh-CN"/>
        </w:rPr>
        <w:t>，按照实地留地</w:t>
      </w:r>
      <w:r>
        <w:rPr>
          <w:rFonts w:hint="eastAsia" w:eastAsia="仿宋_GB2312"/>
          <w:sz w:val="32"/>
        </w:rPr>
        <w:t>安排留用地。</w:t>
      </w:r>
      <w:bookmarkEnd w:id="1"/>
    </w:p>
    <w:bookmarkEnd w:id="0"/>
    <w:p w14:paraId="22742E27">
      <w:pPr>
        <w:spacing w:line="560" w:lineRule="exact"/>
        <w:ind w:firstLine="640" w:firstLineChars="200"/>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新华街大陵村、</w:t>
      </w:r>
      <w:r>
        <w:rPr>
          <w:rFonts w:hint="eastAsia" w:eastAsia="仿宋_GB2312"/>
          <w:color w:val="000000" w:themeColor="text1"/>
          <w:sz w:val="32"/>
          <w:szCs w:val="32"/>
          <w:lang w:bidi="ar"/>
          <w14:textFill>
            <w14:solidFill>
              <w14:schemeClr w14:val="tx1"/>
            </w14:solidFill>
          </w14:textFill>
        </w:rPr>
        <w:t>秀全街岐山村和马溪村土地面积共</w:t>
      </w:r>
      <w:r>
        <w:rPr>
          <w:rFonts w:eastAsia="仿宋_GB2312"/>
          <w:color w:val="000000" w:themeColor="text1"/>
          <w:sz w:val="32"/>
          <w:szCs w:val="32"/>
          <w:lang w:bidi="ar"/>
          <w14:textFill>
            <w14:solidFill>
              <w14:schemeClr w14:val="tx1"/>
            </w14:solidFill>
          </w14:textFill>
        </w:rPr>
        <w:t>106.9500</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亩，根据《广东省人民政府办公厅转发省人力资源社会保障厅关于进一步完善我省被征地农民养老保障政策意见的通知》（粤府办〔2021〕22号）规定，核定该项目按2.14</w:t>
      </w:r>
      <w:bookmarkStart w:id="3" w:name="_Hlk190350710"/>
      <w:r>
        <w:rPr>
          <w:rFonts w:hint="eastAsia" w:eastAsia="仿宋_GB2312"/>
          <w:color w:val="000000" w:themeColor="text1"/>
          <w:sz w:val="32"/>
          <w:szCs w:val="32"/>
          <w:lang w:bidi="ar"/>
          <w14:textFill>
            <w14:solidFill>
              <w14:schemeClr w14:val="tx1"/>
            </w14:solidFill>
          </w14:textFill>
        </w:rPr>
        <w:t>万元/亩</w:t>
      </w:r>
      <w:bookmarkEnd w:id="3"/>
      <w:r>
        <w:rPr>
          <w:rFonts w:hint="eastAsia" w:eastAsia="仿宋_GB2312"/>
          <w:color w:val="000000" w:themeColor="text1"/>
          <w:sz w:val="32"/>
          <w:szCs w:val="32"/>
          <w:lang w:bidi="ar"/>
          <w14:textFill>
            <w14:solidFill>
              <w14:schemeClr w14:val="tx1"/>
            </w14:solidFill>
          </w14:textFill>
        </w:rPr>
        <w:t>的标准一次性计提征地社保费共</w:t>
      </w:r>
      <w:r>
        <w:rPr>
          <w:rFonts w:eastAsia="仿宋_GB2312"/>
          <w:color w:val="auto"/>
          <w:sz w:val="32"/>
          <w:szCs w:val="32"/>
          <w:lang w:bidi="ar"/>
        </w:rPr>
        <w:t>228.91</w:t>
      </w:r>
      <w:r>
        <w:rPr>
          <w:rFonts w:hint="eastAsia" w:eastAsia="仿宋_GB2312"/>
          <w:color w:val="auto"/>
          <w:sz w:val="32"/>
          <w:szCs w:val="32"/>
          <w:lang w:bidi="ar"/>
        </w:rPr>
        <w:t>万元，</w:t>
      </w:r>
      <w:r>
        <w:rPr>
          <w:rFonts w:hint="eastAsia" w:eastAsia="仿宋_GB2312"/>
          <w:color w:val="000000" w:themeColor="text1"/>
          <w:sz w:val="32"/>
          <w:szCs w:val="32"/>
          <w:lang w:bidi="ar"/>
          <w14:textFill>
            <w14:solidFill>
              <w14:schemeClr w14:val="tx1"/>
            </w14:solidFill>
          </w14:textFill>
        </w:rPr>
        <w:t>预存入区“收缴被征地农民养老保障资金过渡户”，专款用于被征地农民养老保障。</w:t>
      </w:r>
    </w:p>
    <w:bookmarkEnd w:id="2"/>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w:t>
      </w:r>
      <w:r>
        <w:rPr>
          <w:rFonts w:hint="eastAsia" w:eastAsia="仿宋_GB2312"/>
          <w:sz w:val="32"/>
          <w:lang w:val="en-US" w:eastAsia="zh-CN"/>
        </w:rPr>
        <w:t>2025</w:t>
      </w:r>
      <w:r>
        <w:rPr>
          <w:rFonts w:eastAsia="仿宋_GB2312"/>
          <w:sz w:val="32"/>
        </w:rPr>
        <w:t>年</w:t>
      </w:r>
      <w:r>
        <w:rPr>
          <w:rFonts w:hint="eastAsia" w:eastAsia="仿宋_GB2312"/>
          <w:sz w:val="32"/>
          <w:lang w:val="en-US" w:eastAsia="zh-CN"/>
        </w:rPr>
        <w:t>3</w:t>
      </w:r>
      <w:r>
        <w:rPr>
          <w:rFonts w:eastAsia="仿宋_GB2312"/>
          <w:sz w:val="32"/>
        </w:rPr>
        <w:t>月</w:t>
      </w:r>
      <w:r>
        <w:rPr>
          <w:rFonts w:hint="eastAsia" w:eastAsia="仿宋_GB2312"/>
          <w:sz w:val="32"/>
          <w:lang w:val="en-US" w:eastAsia="zh-CN"/>
        </w:rPr>
        <w:t>31</w:t>
      </w:r>
      <w:r>
        <w:rPr>
          <w:rFonts w:eastAsia="仿宋_GB2312"/>
          <w:sz w:val="32"/>
        </w:rPr>
        <w:t>日</w:t>
      </w:r>
      <w:bookmarkStart w:id="4" w:name="_GoBack"/>
      <w:bookmarkEnd w:id="4"/>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228A"/>
    <w:rsid w:val="00044559"/>
    <w:rsid w:val="00046479"/>
    <w:rsid w:val="00046CBE"/>
    <w:rsid w:val="00055766"/>
    <w:rsid w:val="000573F2"/>
    <w:rsid w:val="00083A9C"/>
    <w:rsid w:val="00087CAF"/>
    <w:rsid w:val="00094904"/>
    <w:rsid w:val="000A0F85"/>
    <w:rsid w:val="000B072B"/>
    <w:rsid w:val="000B6087"/>
    <w:rsid w:val="000B61A4"/>
    <w:rsid w:val="000B731C"/>
    <w:rsid w:val="000C1D84"/>
    <w:rsid w:val="000C26E7"/>
    <w:rsid w:val="000C7A2F"/>
    <w:rsid w:val="000D5C76"/>
    <w:rsid w:val="000F3A6E"/>
    <w:rsid w:val="000F7534"/>
    <w:rsid w:val="001029EE"/>
    <w:rsid w:val="00104D4A"/>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373A7"/>
    <w:rsid w:val="00252E5A"/>
    <w:rsid w:val="00255AE2"/>
    <w:rsid w:val="0026216A"/>
    <w:rsid w:val="00264819"/>
    <w:rsid w:val="0026763C"/>
    <w:rsid w:val="00273CDF"/>
    <w:rsid w:val="00292C79"/>
    <w:rsid w:val="00293835"/>
    <w:rsid w:val="002B5A34"/>
    <w:rsid w:val="002B7D40"/>
    <w:rsid w:val="002C0CFF"/>
    <w:rsid w:val="002C2306"/>
    <w:rsid w:val="002D47F4"/>
    <w:rsid w:val="002E18C0"/>
    <w:rsid w:val="002E1F3F"/>
    <w:rsid w:val="003006C2"/>
    <w:rsid w:val="003036B6"/>
    <w:rsid w:val="0032124B"/>
    <w:rsid w:val="0032241B"/>
    <w:rsid w:val="00322503"/>
    <w:rsid w:val="0033231B"/>
    <w:rsid w:val="003353C6"/>
    <w:rsid w:val="003401CD"/>
    <w:rsid w:val="00342F85"/>
    <w:rsid w:val="003436C7"/>
    <w:rsid w:val="0035437D"/>
    <w:rsid w:val="003550FB"/>
    <w:rsid w:val="003557DF"/>
    <w:rsid w:val="00360BB1"/>
    <w:rsid w:val="0037016F"/>
    <w:rsid w:val="003746AC"/>
    <w:rsid w:val="00382DE7"/>
    <w:rsid w:val="0038304F"/>
    <w:rsid w:val="00385737"/>
    <w:rsid w:val="00385928"/>
    <w:rsid w:val="003919AD"/>
    <w:rsid w:val="003956C6"/>
    <w:rsid w:val="0039742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100B"/>
    <w:rsid w:val="004F2328"/>
    <w:rsid w:val="004F2E1A"/>
    <w:rsid w:val="004F526E"/>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73BB"/>
    <w:rsid w:val="007C0F2C"/>
    <w:rsid w:val="007C3601"/>
    <w:rsid w:val="007C3CA5"/>
    <w:rsid w:val="007C7A7A"/>
    <w:rsid w:val="007D0B3B"/>
    <w:rsid w:val="007D2E9F"/>
    <w:rsid w:val="007E14C5"/>
    <w:rsid w:val="007F15EB"/>
    <w:rsid w:val="007F239E"/>
    <w:rsid w:val="007F5D58"/>
    <w:rsid w:val="0080113A"/>
    <w:rsid w:val="00813BA3"/>
    <w:rsid w:val="0082081F"/>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44D6"/>
    <w:rsid w:val="008C583D"/>
    <w:rsid w:val="008C6287"/>
    <w:rsid w:val="008D0046"/>
    <w:rsid w:val="008D2B89"/>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41381"/>
    <w:rsid w:val="00942198"/>
    <w:rsid w:val="009431E3"/>
    <w:rsid w:val="00950E05"/>
    <w:rsid w:val="00955EEE"/>
    <w:rsid w:val="00966BC1"/>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61726"/>
    <w:rsid w:val="00A71A09"/>
    <w:rsid w:val="00A729B1"/>
    <w:rsid w:val="00A81440"/>
    <w:rsid w:val="00A81BFB"/>
    <w:rsid w:val="00A82669"/>
    <w:rsid w:val="00A9194E"/>
    <w:rsid w:val="00AA4AB7"/>
    <w:rsid w:val="00AA655F"/>
    <w:rsid w:val="00AA7098"/>
    <w:rsid w:val="00AB03B9"/>
    <w:rsid w:val="00AC0E08"/>
    <w:rsid w:val="00AD2D84"/>
    <w:rsid w:val="00AE7C3F"/>
    <w:rsid w:val="00AE7EB6"/>
    <w:rsid w:val="00AF1944"/>
    <w:rsid w:val="00AF2748"/>
    <w:rsid w:val="00AF3206"/>
    <w:rsid w:val="00AF6B42"/>
    <w:rsid w:val="00AF7649"/>
    <w:rsid w:val="00B077AB"/>
    <w:rsid w:val="00B103D3"/>
    <w:rsid w:val="00B12FE5"/>
    <w:rsid w:val="00B136A7"/>
    <w:rsid w:val="00B17AD4"/>
    <w:rsid w:val="00B245BF"/>
    <w:rsid w:val="00B25370"/>
    <w:rsid w:val="00B32579"/>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5AB7"/>
    <w:rsid w:val="00BC56E0"/>
    <w:rsid w:val="00BC7F48"/>
    <w:rsid w:val="00BE533E"/>
    <w:rsid w:val="00BE66A5"/>
    <w:rsid w:val="00BE79E1"/>
    <w:rsid w:val="00BE7B0D"/>
    <w:rsid w:val="00BF60DE"/>
    <w:rsid w:val="00BF745D"/>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61D45"/>
    <w:rsid w:val="00E67961"/>
    <w:rsid w:val="00E72163"/>
    <w:rsid w:val="00E748BA"/>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1837"/>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1F321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1668</Words>
  <Characters>248</Characters>
  <Lines>2</Lines>
  <Paragraphs>3</Paragraphs>
  <TotalTime>1345</TotalTime>
  <ScaleCrop>false</ScaleCrop>
  <LinksUpToDate>false</LinksUpToDate>
  <CharactersWithSpaces>1913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2024-04-09T03:28:00Z</cp:lastPrinted>
  <dcterms:modified xsi:type="dcterms:W3CDTF">2025-04-09T03:34:44Z</dcterms:modified>
  <cp:revision>371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ies>
</file>