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8B0E7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广州市花都区2025年度第十三批次城镇建设用地（J10-QCC07地块）</w:t>
      </w:r>
      <w:r>
        <w:rPr>
          <w:rFonts w:hint="eastAsia" w:ascii="方正小标宋简体" w:hAnsi="方正小标宋简体" w:eastAsia="方正小标宋简体" w:cs="方正小标宋简体"/>
          <w:color w:val="auto"/>
          <w:sz w:val="44"/>
          <w:szCs w:val="44"/>
          <w:lang w:eastAsia="zh-CN"/>
        </w:rPr>
        <w:t>项目</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被征地农民养老保障方案</w:t>
      </w:r>
    </w:p>
    <w:p w14:paraId="61BF5E34">
      <w:pPr>
        <w:pStyle w:val="2"/>
        <w:jc w:val="center"/>
        <w:rPr>
          <w:rFonts w:hint="eastAsia"/>
          <w:color w:val="auto"/>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代拟稿</w:t>
      </w:r>
      <w:r>
        <w:rPr>
          <w:rFonts w:hint="eastAsia" w:ascii="仿宋_GB2312" w:hAnsi="仿宋_GB2312" w:eastAsia="仿宋_GB2312" w:cs="仿宋_GB2312"/>
          <w:color w:val="auto"/>
          <w:sz w:val="32"/>
          <w:szCs w:val="32"/>
          <w:lang w:eastAsia="zh-CN"/>
        </w:rPr>
        <w:t>）</w:t>
      </w:r>
    </w:p>
    <w:p w14:paraId="499895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广州市花都区2025年度第十三批次城镇建设用地（J10-QCC07地块）</w:t>
      </w:r>
      <w:r>
        <w:rPr>
          <w:rFonts w:hint="eastAsia" w:ascii="仿宋_GB2312" w:hAnsi="仿宋_GB2312" w:eastAsia="仿宋_GB2312" w:cs="仿宋_GB2312"/>
          <w:color w:val="auto"/>
          <w:lang w:val="en-US" w:eastAsia="zh-CN"/>
        </w:rPr>
        <w:t>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广州市花都区2025年度第十三批次城镇建设用地（J10-QCC07地块）</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狮岭镇新杨村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土地面积共287.1660</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kern w:val="2"/>
          <w:shd w:val="clear" w:color="auto" w:fill="auto"/>
          <w:lang w:val="en-US" w:eastAsia="zh-CN" w:bidi="ar-SA"/>
        </w:rPr>
        <w:t>26.1060</w:t>
      </w:r>
      <w:r>
        <w:rPr>
          <w:rFonts w:hint="eastAsia" w:ascii="仿宋_GB2312" w:hAnsi="仿宋_GB2312" w:cs="仿宋_GB2312"/>
          <w:color w:val="auto"/>
          <w:kern w:val="2"/>
          <w:shd w:val="clear" w:color="auto" w:fill="auto"/>
          <w:lang w:bidi="ar-SA"/>
        </w:rPr>
        <w:t>亩属于农村集体经济组织留用地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bidi="ar-SA"/>
        </w:rPr>
        <w:t>目前</w:t>
      </w:r>
      <w:r>
        <w:rPr>
          <w:rFonts w:hint="eastAsia" w:ascii="仿宋_GB2312" w:hAnsi="仿宋_GB2312" w:cs="仿宋_GB2312"/>
          <w:color w:val="auto"/>
          <w:highlight w:val="none"/>
        </w:rPr>
        <w:t>尚未签订征地补偿安置协议。</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highlight w:val="none"/>
          <w:lang w:val="en-US" w:eastAsia="zh-CN"/>
        </w:rPr>
        <w:t>26.1060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588.68</w:t>
      </w:r>
      <w:r>
        <w:rPr>
          <w:rFonts w:hint="eastAsia" w:ascii="仿宋_GB2312" w:hAnsi="仿宋_GB2312" w:cs="仿宋_GB2312"/>
          <w:color w:val="auto"/>
          <w:kern w:val="2"/>
          <w:shd w:val="clear" w:color="auto" w:fill="auto"/>
          <w:lang w:bidi="ar-SA"/>
        </w:rPr>
        <w:t>万元由征地主体（用地单位）一次性预存入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14:paraId="34D3D7F1">
      <w:pPr>
        <w:numPr>
          <w:ilvl w:val="0"/>
          <w:numId w:val="0"/>
        </w:numPr>
        <w:ind w:firstLine="640" w:firstLineChars="200"/>
        <w:rPr>
          <w:rFonts w:hint="eastAsia" w:ascii="仿宋_GB2312" w:hAnsi="仿宋_GB2312" w:eastAsia="仿宋_GB2312" w:cs="仿宋_GB2312"/>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eastAsia" w:ascii="仿宋_GB2312" w:hAnsi="仿宋_GB2312" w:cs="仿宋_GB2312"/>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738F913E">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ADD79AC">
      <w:pPr>
        <w:rPr>
          <w:rFonts w:hint="eastAsia" w:ascii="仿宋_GB2312" w:hAnsi="仿宋_GB2312" w:eastAsia="仿宋_GB2312" w:cs="仿宋_GB2312"/>
          <w:color w:val="auto"/>
          <w:sz w:val="32"/>
          <w:szCs w:val="32"/>
          <w:lang w:val="en-US" w:eastAsia="zh-CN"/>
        </w:rPr>
      </w:pPr>
    </w:p>
    <w:p w14:paraId="5C08F2F1">
      <w:pPr>
        <w:pStyle w:val="2"/>
        <w:rPr>
          <w:rFonts w:hint="eastAsia"/>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2025</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4</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8</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3470883A">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2F5CDF5F">
      <w:pPr>
        <w:rPr>
          <w:rFonts w:hint="eastAsia"/>
          <w:lang w:val="en-US" w:eastAsia="zh-CN"/>
        </w:rPr>
      </w:pPr>
    </w:p>
    <w:p w14:paraId="50062A6E">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40B07DDD">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534E2BEA">
      <w:pPr>
        <w:rPr>
          <w:rFonts w:hint="eastAsia" w:ascii="黑体" w:hAnsi="黑体" w:eastAsia="黑体" w:cs="黑体"/>
        </w:rPr>
      </w:pPr>
    </w:p>
    <w:p w14:paraId="345AE5B8">
      <w:pPr>
        <w:rPr>
          <w:rFonts w:hint="eastAsia" w:ascii="黑体" w:hAnsi="黑体" w:eastAsia="黑体" w:cs="黑体"/>
        </w:rPr>
      </w:pPr>
    </w:p>
    <w:p w14:paraId="31FB3E74">
      <w:pPr>
        <w:rPr>
          <w:rFonts w:hint="eastAsia" w:ascii="黑体" w:hAnsi="黑体" w:eastAsia="黑体" w:cs="黑体"/>
        </w:rPr>
      </w:pPr>
    </w:p>
    <w:p w14:paraId="64B84DE8">
      <w:pPr>
        <w:rPr>
          <w:rFonts w:hint="eastAsia" w:ascii="黑体" w:hAnsi="黑体" w:eastAsia="黑体" w:cs="黑体"/>
        </w:rPr>
      </w:pPr>
    </w:p>
    <w:p w14:paraId="41792E9A">
      <w:pPr>
        <w:rPr>
          <w:rFonts w:hint="eastAsia" w:ascii="黑体" w:hAnsi="黑体" w:eastAsia="黑体" w:cs="黑体"/>
        </w:rPr>
      </w:pPr>
    </w:p>
    <w:p w14:paraId="065A7672">
      <w:pPr>
        <w:rPr>
          <w:rFonts w:hint="eastAsia" w:ascii="黑体" w:hAnsi="黑体" w:eastAsia="黑体" w:cs="黑体"/>
        </w:rPr>
      </w:pPr>
    </w:p>
    <w:p w14:paraId="743D2A87">
      <w:pPr>
        <w:rPr>
          <w:rFonts w:hint="eastAsia" w:ascii="黑体" w:hAnsi="黑体" w:eastAsia="黑体" w:cs="黑体"/>
        </w:rPr>
      </w:pPr>
    </w:p>
    <w:p w14:paraId="72303B7B">
      <w:pPr>
        <w:rPr>
          <w:rFonts w:hint="eastAsia" w:ascii="黑体" w:hAnsi="黑体" w:eastAsia="黑体" w:cs="黑体"/>
        </w:rPr>
      </w:pPr>
    </w:p>
    <w:p w14:paraId="4D357A0A">
      <w:pPr>
        <w:rPr>
          <w:rFonts w:hint="eastAsia" w:ascii="黑体" w:hAnsi="黑体" w:eastAsia="黑体" w:cs="黑体"/>
        </w:rPr>
      </w:pPr>
    </w:p>
    <w:p w14:paraId="1FC0B75B">
      <w:pPr>
        <w:rPr>
          <w:rFonts w:hint="eastAsia" w:ascii="黑体" w:hAnsi="黑体" w:eastAsia="黑体" w:cs="黑体"/>
        </w:rPr>
      </w:pPr>
    </w:p>
    <w:p w14:paraId="69B3713B">
      <w:pPr>
        <w:pStyle w:val="2"/>
        <w:rPr>
          <w:rFonts w:hint="eastAsia" w:ascii="黑体" w:hAnsi="黑体" w:eastAsia="黑体" w:cs="黑体"/>
        </w:rPr>
      </w:pPr>
    </w:p>
    <w:p w14:paraId="48A46D83">
      <w:pPr>
        <w:pStyle w:val="2"/>
        <w:rPr>
          <w:rFonts w:hint="eastAsia" w:ascii="黑体" w:hAnsi="黑体" w:eastAsia="黑体" w:cs="黑体"/>
        </w:rPr>
      </w:pPr>
    </w:p>
    <w:p w14:paraId="574BC383">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155"/>
        <w:gridCol w:w="2159"/>
        <w:gridCol w:w="1921"/>
        <w:gridCol w:w="1628"/>
        <w:gridCol w:w="1843"/>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55" w:type="dxa"/>
            <w:vMerge w:val="restart"/>
            <w:tcBorders>
              <w:top w:val="single" w:color="auto" w:sz="4" w:space="0"/>
              <w:right w:val="single" w:color="auto" w:sz="4" w:space="0"/>
            </w:tcBorders>
            <w:noWrap w:val="0"/>
            <w:vAlign w:val="center"/>
          </w:tcPr>
          <w:p w14:paraId="734008D5">
            <w:pPr>
              <w:widowControl/>
              <w:spacing w:line="300" w:lineRule="exact"/>
              <w:ind w:left="-38" w:leftChars="-12"/>
              <w:jc w:val="center"/>
              <w:rPr>
                <w:rFonts w:hint="eastAsia" w:ascii="仿宋_GB2312" w:hAnsi="仿宋_GB2312" w:eastAsia="仿宋_GB2312" w:cs="仿宋_GB2312"/>
                <w:kern w:val="0"/>
                <w:sz w:val="24"/>
                <w:szCs w:val="24"/>
                <w:lang w:eastAsia="zh-CN"/>
              </w:rPr>
            </w:pPr>
            <w:r>
              <w:rPr>
                <w:rFonts w:hint="eastAsia" w:ascii="仿宋_GB2312" w:hAnsi="仿宋_GB2312" w:cs="仿宋_GB2312"/>
                <w:kern w:val="0"/>
                <w:sz w:val="24"/>
                <w:szCs w:val="24"/>
                <w:lang w:eastAsia="zh-CN"/>
              </w:rPr>
              <w:t>炭步镇</w:t>
            </w:r>
          </w:p>
        </w:tc>
        <w:tc>
          <w:tcPr>
            <w:tcW w:w="215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keepNext w:val="0"/>
              <w:keepLines w:val="0"/>
              <w:widowControl/>
              <w:suppressLineNumbers w:val="0"/>
              <w:jc w:val="center"/>
              <w:textAlignment w:val="center"/>
              <w:rPr>
                <w:rFonts w:hint="eastAsia" w:ascii="仿宋_GB2312" w:hAnsi="仿宋_GB2312" w:eastAsia="仿宋_GB2312" w:cs="仿宋_GB2312"/>
                <w:kern w:val="0"/>
                <w:sz w:val="24"/>
                <w:szCs w:val="24"/>
                <w:lang w:eastAsia="zh-CN"/>
              </w:rPr>
            </w:pPr>
            <w:r>
              <w:rPr>
                <w:rFonts w:hint="eastAsia" w:ascii="仿宋_GB2312" w:hAnsi="仿宋_GB2312" w:cs="仿宋_GB2312"/>
                <w:kern w:val="0"/>
                <w:sz w:val="24"/>
                <w:szCs w:val="24"/>
                <w:lang w:eastAsia="zh-CN"/>
              </w:rPr>
              <w:t>石湖村中社经济合作社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E2311E1">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cs="仿宋_GB2312"/>
                <w:i w:val="0"/>
                <w:iCs w:val="0"/>
                <w:color w:val="000000"/>
                <w:kern w:val="0"/>
                <w:sz w:val="24"/>
                <w:szCs w:val="24"/>
                <w:u w:val="none"/>
                <w:lang w:val="en-US" w:eastAsia="zh-CN" w:bidi="ar"/>
              </w:rPr>
              <w:t>218.0085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cs="仿宋_GB2312"/>
                <w:i w:val="0"/>
                <w:iCs w:val="0"/>
                <w:color w:val="000000"/>
                <w:kern w:val="0"/>
                <w:sz w:val="24"/>
                <w:szCs w:val="24"/>
                <w:u w:val="none"/>
                <w:lang w:val="en-US" w:eastAsia="zh-CN" w:bidi="ar"/>
              </w:rPr>
              <w:t>19.8195</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B8C9EDF">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cs="仿宋_GB2312"/>
                <w:i w:val="0"/>
                <w:iCs w:val="0"/>
                <w:color w:val="000000"/>
                <w:kern w:val="0"/>
                <w:sz w:val="24"/>
                <w:szCs w:val="24"/>
                <w:u w:val="none"/>
                <w:lang w:val="en-US" w:eastAsia="zh-CN" w:bidi="ar"/>
              </w:rPr>
              <w:t>424.13</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55" w:type="dxa"/>
            <w:vMerge w:val="continue"/>
            <w:tcBorders>
              <w:right w:val="single" w:color="auto" w:sz="4" w:space="0"/>
            </w:tcBorders>
            <w:noWrap w:val="0"/>
            <w:vAlign w:val="center"/>
          </w:tcPr>
          <w:p w14:paraId="5E72ADCC">
            <w:pPr>
              <w:widowControl/>
              <w:spacing w:line="300" w:lineRule="exact"/>
              <w:ind w:left="-38" w:leftChars="-12"/>
              <w:jc w:val="center"/>
              <w:rPr>
                <w:rFonts w:hint="eastAsia" w:ascii="仿宋_GB2312" w:hAnsi="仿宋_GB2312" w:eastAsia="仿宋_GB2312" w:cs="仿宋_GB2312"/>
                <w:kern w:val="0"/>
                <w:sz w:val="24"/>
                <w:szCs w:val="24"/>
              </w:rPr>
            </w:pPr>
          </w:p>
        </w:tc>
        <w:tc>
          <w:tcPr>
            <w:tcW w:w="215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cs="仿宋_GB2312"/>
                <w:kern w:val="0"/>
                <w:sz w:val="24"/>
                <w:szCs w:val="24"/>
                <w:lang w:eastAsia="zh-CN"/>
              </w:rPr>
              <w:t>石湖村东方经济合作社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7C557EE">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cs="仿宋_GB2312"/>
                <w:i w:val="0"/>
                <w:iCs w:val="0"/>
                <w:color w:val="000000"/>
                <w:kern w:val="0"/>
                <w:sz w:val="24"/>
                <w:szCs w:val="24"/>
                <w:u w:val="none"/>
                <w:lang w:val="en-US" w:eastAsia="zh-CN" w:bidi="ar"/>
              </w:rPr>
              <w:t>69.1575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cs="仿宋_GB2312"/>
                <w:i w:val="0"/>
                <w:iCs w:val="0"/>
                <w:color w:val="000000"/>
                <w:kern w:val="0"/>
                <w:sz w:val="24"/>
                <w:szCs w:val="24"/>
                <w:u w:val="none"/>
                <w:lang w:val="en-US" w:eastAsia="zh-CN" w:bidi="ar"/>
              </w:rPr>
              <w:t>6.2865</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9F5B267">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cs="仿宋_GB2312"/>
                <w:i w:val="0"/>
                <w:iCs w:val="0"/>
                <w:color w:val="000000"/>
                <w:kern w:val="0"/>
                <w:sz w:val="24"/>
                <w:szCs w:val="24"/>
                <w:u w:val="none"/>
                <w:lang w:val="en-US" w:eastAsia="zh-CN" w:bidi="ar"/>
              </w:rPr>
              <w:t>134.55</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BBFCFDF">
            <w:pPr>
              <w:keepNext w:val="0"/>
              <w:keepLines w:val="0"/>
              <w:widowControl/>
              <w:suppressLineNumbers w:val="0"/>
              <w:jc w:val="center"/>
              <w:textAlignment w:val="center"/>
              <w:rPr>
                <w:rFonts w:hint="default" w:ascii="仿宋_GB2312" w:hAnsi="仿宋_GB2312" w:eastAsia="仿宋_GB2312" w:cs="仿宋_GB2312"/>
                <w:kern w:val="0"/>
                <w:sz w:val="24"/>
                <w:szCs w:val="24"/>
                <w:lang w:val="en-US" w:eastAsia="zh-CN"/>
              </w:rPr>
            </w:pPr>
            <w:r>
              <w:rPr>
                <w:rFonts w:hint="eastAsia" w:ascii="仿宋_GB2312" w:hAnsi="仿宋_GB2312" w:cs="仿宋_GB2312"/>
                <w:kern w:val="0"/>
                <w:sz w:val="24"/>
                <w:szCs w:val="24"/>
                <w:lang w:val="en-US" w:eastAsia="zh-CN"/>
              </w:rPr>
              <w:t>287.1660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cs="仿宋_GB2312"/>
                <w:i w:val="0"/>
                <w:iCs w:val="0"/>
                <w:color w:val="000000"/>
                <w:kern w:val="0"/>
                <w:sz w:val="24"/>
                <w:szCs w:val="24"/>
                <w:u w:val="none"/>
                <w:lang w:val="en-US" w:eastAsia="zh-CN" w:bidi="ar"/>
              </w:rPr>
              <w:t>26.1060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11A5D1B">
            <w:pPr>
              <w:keepNext w:val="0"/>
              <w:keepLines w:val="0"/>
              <w:widowControl/>
              <w:suppressLineNumbers w:val="0"/>
              <w:jc w:val="center"/>
              <w:textAlignment w:val="center"/>
              <w:rPr>
                <w:rFonts w:hint="default" w:ascii="仿宋_GB2312" w:hAnsi="仿宋_GB2312" w:eastAsia="仿宋_GB2312" w:cs="仿宋_GB2312"/>
                <w:kern w:val="0"/>
                <w:sz w:val="24"/>
                <w:szCs w:val="24"/>
                <w:lang w:val="en-US" w:eastAsia="zh-CN"/>
              </w:rPr>
            </w:pPr>
            <w:r>
              <w:rPr>
                <w:rFonts w:hint="eastAsia" w:ascii="仿宋_GB2312" w:hAnsi="仿宋_GB2312" w:cs="仿宋_GB2312"/>
                <w:kern w:val="0"/>
                <w:sz w:val="24"/>
                <w:szCs w:val="24"/>
                <w:lang w:val="en-US" w:eastAsia="zh-CN"/>
              </w:rPr>
              <w:t>558.68</w:t>
            </w:r>
            <w:bookmarkStart w:id="0" w:name="_GoBack"/>
            <w:bookmarkEnd w:id="0"/>
          </w:p>
        </w:tc>
      </w:tr>
    </w:tbl>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 w14:paraId="39AE2E30">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1E49CC"/>
    <w:rsid w:val="0CE91961"/>
    <w:rsid w:val="0E3140D7"/>
    <w:rsid w:val="12341E88"/>
    <w:rsid w:val="13714D70"/>
    <w:rsid w:val="15CE692B"/>
    <w:rsid w:val="18A233DB"/>
    <w:rsid w:val="19E21F71"/>
    <w:rsid w:val="1B6337E0"/>
    <w:rsid w:val="20B67655"/>
    <w:rsid w:val="211F0DDA"/>
    <w:rsid w:val="215E252F"/>
    <w:rsid w:val="23141564"/>
    <w:rsid w:val="28702BCD"/>
    <w:rsid w:val="2A015B73"/>
    <w:rsid w:val="2B972895"/>
    <w:rsid w:val="2DAF2E8F"/>
    <w:rsid w:val="35F746F3"/>
    <w:rsid w:val="365C14D6"/>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8BF09A8"/>
    <w:rsid w:val="4A8B480A"/>
    <w:rsid w:val="4C363821"/>
    <w:rsid w:val="56293227"/>
    <w:rsid w:val="57B071EF"/>
    <w:rsid w:val="595E5E5B"/>
    <w:rsid w:val="5A666CB6"/>
    <w:rsid w:val="5D7072F6"/>
    <w:rsid w:val="5D722B54"/>
    <w:rsid w:val="5FE43DCD"/>
    <w:rsid w:val="614340C8"/>
    <w:rsid w:val="623E2E6C"/>
    <w:rsid w:val="64127CE3"/>
    <w:rsid w:val="64374311"/>
    <w:rsid w:val="647F43E7"/>
    <w:rsid w:val="65A9621A"/>
    <w:rsid w:val="66177D25"/>
    <w:rsid w:val="68B63C04"/>
    <w:rsid w:val="6910044C"/>
    <w:rsid w:val="69B87A02"/>
    <w:rsid w:val="6F593630"/>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1366</Words>
  <Characters>1510</Characters>
  <Lines>0</Lines>
  <Paragraphs>0</Paragraphs>
  <TotalTime>3</TotalTime>
  <ScaleCrop>false</ScaleCrop>
  <LinksUpToDate>false</LinksUpToDate>
  <CharactersWithSpaces>1567</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陈湘鹏</cp:lastModifiedBy>
  <cp:lastPrinted>2022-01-04T07:55:00Z</cp:lastPrinted>
  <dcterms:modified xsi:type="dcterms:W3CDTF">2025-04-25T03:01:45Z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159D1B4C66D04AABB62DF3F910C6A2EB_13</vt:lpwstr>
  </property>
  <property fmtid="{D5CDD505-2E9C-101B-9397-08002B2CF9AE}" pid="4" name="KSOTemplateDocerSaveRecord">
    <vt:lpwstr>eyJoZGlkIjoiOWE5OTc3OWQ2ODEzNzY5ZDYwZjUwYjMxZTYwNjdlOTIifQ==</vt:lpwstr>
  </property>
</Properties>
</file>