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FC009">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bCs/>
          <w:color w:val="000000"/>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广州市花都区2025年度第五十一批次城镇建设用地（低效用地）(广州市花都区</w:t>
      </w:r>
    </w:p>
    <w:p w14:paraId="7C8E2E52">
      <w:pPr>
        <w:spacing w:line="620" w:lineRule="exact"/>
        <w:jc w:val="center"/>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平西村、新和村城中村改造项目地块</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val="en-US" w:eastAsia="zh-CN"/>
        </w:rPr>
        <w:t>三〔B〕〔低效用地〕）</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通知》（劳社部发〔2007〕14号，下称劳社部发〔2007〕14号）、《广东省人民政府办公厅转发省人力资源社会保障厅关于进一步完善我省被征地农民养老保障政策意见的通知》（粤府办〔2021〕22号）和</w:t>
      </w:r>
      <w:r>
        <w:rPr>
          <w:rFonts w:hint="eastAsia" w:ascii="仿宋_GB2312" w:hAnsi="仿宋_GB2312" w:cs="仿宋_GB2312"/>
          <w:color w:val="auto"/>
          <w:kern w:val="0"/>
          <w:shd w:val="clear" w:color="auto" w:fill="FFFFFF"/>
          <w:lang w:bidi="ar"/>
        </w:rPr>
        <w:t>《广州市人民政府办公厅转发关于进一步完善我省被征地农民养老保障政策意见的通知》（穗府办规〔2022〕3号）等有关规定，拟定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广州市花都区2025年度第五十一批次城镇建设用地（低效用地）(广州市花都区平西村、新和村城中村改造项目地块三〔B〕〔低效用地〕）</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广州市花都区2025年度第五十一批次城镇建设用地（低效用地）(广州市花都区平西村、新和村城中村改造项目地块三〔B〕〔低效用地〕）</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r>
        <w:rPr>
          <w:rFonts w:hint="eastAsia" w:ascii="仿宋_GB2312"/>
          <w:color w:val="auto"/>
          <w:sz w:val="32"/>
          <w:szCs w:val="32"/>
          <w:u w:val="none"/>
          <w:lang w:eastAsia="zh-CN"/>
        </w:rPr>
        <w:t>花山镇平西村、新和村</w:t>
      </w:r>
      <w:r>
        <w:rPr>
          <w:rFonts w:hint="eastAsia" w:ascii="仿宋_GB2312" w:hAnsi="仿宋_GB2312" w:cs="仿宋_GB2312"/>
          <w:i w:val="0"/>
          <w:caps w:val="0"/>
          <w:color w:val="auto"/>
          <w:spacing w:val="0"/>
          <w:kern w:val="0"/>
          <w:sz w:val="32"/>
          <w:szCs w:val="32"/>
          <w:shd w:val="clear" w:color="auto" w:fill="FFFFFF"/>
          <w:lang w:val="en-US" w:eastAsia="zh-CN" w:bidi="ar"/>
        </w:rPr>
        <w:t>土地面积共105.4935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kern w:val="2"/>
          <w:shd w:val="clear" w:color="auto" w:fill="auto"/>
          <w:lang w:bidi="ar-SA"/>
        </w:rPr>
        <w:t>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highlight w:val="none"/>
        </w:rPr>
        <w:t>。</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225.78</w:t>
      </w:r>
      <w:r>
        <w:rPr>
          <w:rFonts w:hint="eastAsia" w:ascii="仿宋_GB2312" w:hAnsi="仿宋_GB2312" w:cs="仿宋_GB2312"/>
          <w:color w:val="auto"/>
          <w:kern w:val="2"/>
          <w:shd w:val="clear" w:color="auto" w:fill="auto"/>
          <w:lang w:bidi="ar-SA"/>
        </w:rPr>
        <w:t>万元</w:t>
      </w:r>
      <w:r>
        <w:rPr>
          <w:rFonts w:hint="eastAsia" w:ascii="仿宋_GB2312" w:hAnsi="仿宋_GB2312" w:cs="仿宋_GB2312"/>
          <w:color w:val="auto"/>
          <w:kern w:val="2"/>
          <w:shd w:val="clear" w:color="auto" w:fill="auto"/>
          <w:lang w:bidi="ar-SA"/>
        </w:rPr>
        <w:t>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lang w:val="en-US" w:eastAsia="zh-CN"/>
        </w:rPr>
      </w:pPr>
      <w:r>
        <w:rPr>
          <w:rFonts w:hint="eastAsia" w:ascii="仿宋_GB2312" w:hAnsi="仿宋_GB2312" w:cs="仿宋_GB2312"/>
          <w:lang w:eastAsia="zh-CN"/>
        </w:rPr>
        <w:t>三、征</w:t>
      </w:r>
      <w:r>
        <w:rPr>
          <w:rFonts w:hint="eastAsia" w:ascii="仿宋_GB2312" w:hAnsi="仿宋_GB2312" w:eastAsia="仿宋_GB2312" w:cs="仿宋_GB2312"/>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kern w:val="0"/>
          <w:shd w:val="clear" w:color="auto" w:fill="FFFFFF"/>
          <w:lang w:val="en-US" w:eastAsia="zh-CN" w:bidi="ar"/>
        </w:rPr>
        <w:t xml:space="preserve"> </w:t>
      </w:r>
      <w:r>
        <w:rPr>
          <w:rFonts w:hint="eastAsia" w:ascii="仿宋_GB2312" w:hAnsi="仿宋_GB2312" w:eastAsia="黑体" w:cs="仿宋_GB2312"/>
          <w:lang w:val="en-US" w:eastAsia="zh-CN"/>
        </w:rPr>
        <w:t xml:space="preserve">   </w:t>
      </w:r>
    </w:p>
    <w:p w14:paraId="34D3D7F1">
      <w:pPr>
        <w:numPr>
          <w:ilvl w:val="0"/>
          <w:numId w:val="0"/>
        </w:numPr>
        <w:ind w:firstLine="640" w:firstLineChars="200"/>
        <w:rPr>
          <w:rFonts w:hint="eastAsia" w:ascii="仿宋_GB2312" w:hAnsi="仿宋_GB2312" w:eastAsia="仿宋_GB2312" w:cs="仿宋_GB2312"/>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5</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27</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FF0000"/>
          <w:spacing w:val="0"/>
          <w:kern w:val="0"/>
          <w:sz w:val="32"/>
          <w:szCs w:val="32"/>
          <w:shd w:val="clear" w:color="auto" w:fill="FFFFFF"/>
          <w:lang w:val="en-US" w:eastAsia="zh-CN" w:bidi="ar"/>
        </w:rPr>
      </w:pPr>
    </w:p>
    <w:p w14:paraId="2F5CDF5F">
      <w:pPr>
        <w:rPr>
          <w:rFonts w:hint="eastAsia"/>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sz w:val="32"/>
          <w:szCs w:val="32"/>
        </w:rPr>
      </w:pPr>
    </w:p>
    <w:p w14:paraId="534E2BEA">
      <w:pPr>
        <w:rPr>
          <w:rFonts w:hint="eastAsia" w:ascii="黑体" w:hAnsi="黑体" w:eastAsia="黑体" w:cs="黑体"/>
        </w:rPr>
      </w:pPr>
    </w:p>
    <w:p w14:paraId="345AE5B8">
      <w:pPr>
        <w:rPr>
          <w:rFonts w:hint="eastAsia" w:ascii="黑体" w:hAnsi="黑体" w:eastAsia="黑体" w:cs="黑体"/>
        </w:rPr>
      </w:pPr>
    </w:p>
    <w:p w14:paraId="31FB3E74">
      <w:pPr>
        <w:rPr>
          <w:rFonts w:hint="eastAsia" w:ascii="黑体" w:hAnsi="黑体" w:eastAsia="黑体" w:cs="黑体"/>
        </w:rPr>
      </w:pPr>
    </w:p>
    <w:p w14:paraId="64B84DE8">
      <w:pPr>
        <w:rPr>
          <w:rFonts w:hint="eastAsia" w:ascii="黑体" w:hAnsi="黑体" w:eastAsia="黑体" w:cs="黑体"/>
        </w:rPr>
      </w:pPr>
    </w:p>
    <w:p w14:paraId="43B84E26">
      <w:pPr>
        <w:rPr>
          <w:rFonts w:hint="eastAsia" w:ascii="黑体" w:hAnsi="黑体" w:eastAsia="黑体" w:cs="黑体"/>
        </w:rPr>
      </w:pPr>
    </w:p>
    <w:p w14:paraId="574BC383">
      <w:pPr>
        <w:rPr>
          <w:rFonts w:hint="default" w:ascii="黑体" w:hAnsi="黑体" w:eastAsia="黑体" w:cs="黑体"/>
          <w:lang w:val="en-US" w:eastAsia="zh-CN"/>
        </w:rPr>
      </w:pPr>
      <w:r>
        <w:rPr>
          <w:rFonts w:hint="eastAsia" w:ascii="黑体" w:hAnsi="黑体" w:eastAsia="黑体" w:cs="黑体"/>
        </w:rPr>
        <w:t>附</w:t>
      </w:r>
      <w:r>
        <w:rPr>
          <w:rFonts w:hint="eastAsia" w:ascii="黑体" w:hAnsi="黑体" w:eastAsia="黑体" w:cs="黑体"/>
          <w:lang w:eastAsia="zh-CN"/>
        </w:rPr>
        <w:t>件</w:t>
      </w:r>
    </w:p>
    <w:p w14:paraId="5B4878F6">
      <w:pPr>
        <w:spacing w:line="600" w:lineRule="exact"/>
        <w:ind w:right="210"/>
        <w:jc w:val="center"/>
        <w:rPr>
          <w:rFonts w:eastAsia="方正小标宋简体"/>
          <w:sz w:val="44"/>
          <w:szCs w:val="44"/>
        </w:rPr>
      </w:pPr>
      <w:r>
        <w:rPr>
          <w:rFonts w:hint="eastAsia" w:eastAsia="方正小标宋简体"/>
          <w:sz w:val="44"/>
          <w:szCs w:val="44"/>
        </w:rPr>
        <w:t>征收土地及养老保障情况表</w:t>
      </w:r>
    </w:p>
    <w:p w14:paraId="5CCF1D26">
      <w:pPr>
        <w:spacing w:line="600" w:lineRule="exact"/>
        <w:ind w:right="770"/>
        <w:jc w:val="righ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1035"/>
        <w:gridCol w:w="2460"/>
        <w:gridCol w:w="1740"/>
        <w:gridCol w:w="1628"/>
        <w:gridCol w:w="1843"/>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3495"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被征地单位</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征收土地面积</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其中属于被征地单位留用地面积</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restart"/>
            <w:tcBorders>
              <w:top w:val="single" w:color="auto" w:sz="4" w:space="0"/>
              <w:right w:val="single" w:color="auto" w:sz="4" w:space="0"/>
            </w:tcBorders>
            <w:noWrap w:val="0"/>
            <w:vAlign w:val="center"/>
          </w:tcPr>
          <w:p w14:paraId="734008D5">
            <w:pPr>
              <w:keepNext w:val="0"/>
              <w:keepLines w:val="0"/>
              <w:widowControl/>
              <w:suppressLineNumbers w:val="0"/>
              <w:jc w:val="center"/>
              <w:textAlignment w:val="center"/>
              <w:rPr>
                <w:rFonts w:hint="eastAsia" w:ascii="仿宋_GB2312" w:hAnsi="仿宋_GB2312" w:eastAsia="仿宋_GB2312" w:cs="仿宋_GB2312"/>
                <w:kern w:val="0"/>
                <w:sz w:val="24"/>
                <w:szCs w:val="24"/>
                <w:lang w:eastAsia="zh-CN"/>
              </w:rPr>
            </w:pPr>
            <w:r>
              <w:rPr>
                <w:rFonts w:hint="eastAsia" w:ascii="仿宋_GB2312" w:hAnsi="仿宋_GB2312" w:eastAsia="仿宋_GB2312" w:cs="仿宋_GB2312"/>
                <w:i w:val="0"/>
                <w:iCs w:val="0"/>
                <w:color w:val="000000"/>
                <w:kern w:val="0"/>
                <w:sz w:val="24"/>
                <w:szCs w:val="24"/>
                <w:u w:val="none"/>
                <w:lang w:val="en-US" w:eastAsia="zh-CN" w:bidi="ar"/>
              </w:rPr>
              <w:t>花山镇</w:t>
            </w:r>
          </w:p>
        </w:tc>
        <w:tc>
          <w:tcPr>
            <w:tcW w:w="24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新和村经济联合社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0.2655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0.57</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5E72ADCC">
            <w:pPr>
              <w:jc w:val="center"/>
              <w:rPr>
                <w:rFonts w:hint="eastAsia" w:ascii="仿宋_GB2312" w:hAnsi="仿宋_GB2312" w:eastAsia="仿宋_GB2312" w:cs="仿宋_GB2312"/>
                <w:kern w:val="0"/>
                <w:sz w:val="24"/>
                <w:szCs w:val="24"/>
              </w:rPr>
            </w:pPr>
          </w:p>
        </w:tc>
        <w:tc>
          <w:tcPr>
            <w:tcW w:w="24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新和村第十四经济合作社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2.151</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4.61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0A9CD56">
            <w:pPr>
              <w:jc w:val="center"/>
              <w:rPr>
                <w:rFonts w:hint="eastAsia" w:ascii="仿宋_GB2312" w:hAnsi="仿宋_GB2312" w:eastAsia="仿宋_GB2312" w:cs="仿宋_GB2312"/>
                <w:kern w:val="0"/>
                <w:sz w:val="24"/>
                <w:szCs w:val="24"/>
              </w:rPr>
            </w:pPr>
          </w:p>
        </w:tc>
        <w:tc>
          <w:tcPr>
            <w:tcW w:w="24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新和村第十三经济合作社、第五经济合作社、经济联合社、第十四经济合作社（共有）</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101.226</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216.63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693ED54A">
            <w:pPr>
              <w:jc w:val="center"/>
              <w:rPr>
                <w:rFonts w:hint="eastAsia" w:ascii="仿宋_GB2312" w:hAnsi="仿宋_GB2312" w:eastAsia="仿宋_GB2312" w:cs="仿宋_GB2312"/>
                <w:kern w:val="0"/>
                <w:sz w:val="24"/>
                <w:szCs w:val="24"/>
              </w:rPr>
            </w:pPr>
          </w:p>
        </w:tc>
        <w:tc>
          <w:tcPr>
            <w:tcW w:w="24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新和村第十三经济合作社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0.252</w:t>
            </w:r>
            <w:r>
              <w:rPr>
                <w:rFonts w:hint="eastAsia" w:ascii="仿宋_GB2312" w:hAnsi="仿宋_GB2312" w:cs="仿宋_GB2312"/>
                <w:i w:val="0"/>
                <w:iCs w:val="0"/>
                <w:color w:val="000000"/>
                <w:kern w:val="0"/>
                <w:sz w:val="24"/>
                <w:szCs w:val="24"/>
                <w:u w:val="none"/>
                <w:lang w:val="en-US" w:eastAsia="zh-CN" w:bidi="ar"/>
              </w:rPr>
              <w:t>0</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0.54</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1035" w:type="dxa"/>
            <w:vMerge w:val="continue"/>
            <w:tcBorders>
              <w:right w:val="single" w:color="auto" w:sz="4" w:space="0"/>
            </w:tcBorders>
            <w:noWrap w:val="0"/>
            <w:vAlign w:val="center"/>
          </w:tcPr>
          <w:p w14:paraId="1E3EBCEC">
            <w:pPr>
              <w:jc w:val="center"/>
              <w:rPr>
                <w:rFonts w:hint="eastAsia" w:ascii="仿宋_GB2312" w:hAnsi="仿宋_GB2312" w:eastAsia="仿宋_GB2312" w:cs="仿宋_GB2312"/>
                <w:kern w:val="0"/>
                <w:sz w:val="24"/>
                <w:szCs w:val="24"/>
              </w:rPr>
            </w:pPr>
          </w:p>
        </w:tc>
        <w:tc>
          <w:tcPr>
            <w:tcW w:w="246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平西村第七经济合作社</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default" w:ascii="仿宋_GB2312" w:hAnsi="仿宋_GB2312" w:eastAsia="仿宋_GB2312" w:cs="仿宋_GB2312"/>
                <w:kern w:val="0"/>
                <w:sz w:val="24"/>
                <w:szCs w:val="24"/>
                <w:lang w:val="en-US"/>
              </w:rPr>
            </w:pPr>
            <w:r>
              <w:rPr>
                <w:rFonts w:hint="eastAsia" w:ascii="仿宋_GB2312" w:hAnsi="仿宋_GB2312" w:eastAsia="仿宋_GB2312" w:cs="仿宋_GB2312"/>
                <w:i w:val="0"/>
                <w:iCs w:val="0"/>
                <w:color w:val="000000"/>
                <w:kern w:val="0"/>
                <w:sz w:val="24"/>
                <w:szCs w:val="24"/>
                <w:u w:val="none"/>
                <w:lang w:val="en-US" w:eastAsia="zh-CN" w:bidi="ar"/>
              </w:rPr>
              <w:t>1.599</w:t>
            </w:r>
            <w:r>
              <w:rPr>
                <w:rFonts w:hint="eastAsia" w:ascii="仿宋_GB2312" w:hAnsi="仿宋_GB2312" w:cs="仿宋_GB2312"/>
                <w:i w:val="0"/>
                <w:iCs w:val="0"/>
                <w:color w:val="000000"/>
                <w:kern w:val="0"/>
                <w:sz w:val="24"/>
                <w:szCs w:val="24"/>
                <w:u w:val="none"/>
                <w:lang w:val="en-US" w:eastAsia="zh-CN" w:bidi="ar"/>
              </w:rPr>
              <w:t>0</w:t>
            </w:r>
            <w:bookmarkStart w:id="0" w:name="_GoBack"/>
            <w:bookmarkEnd w:id="0"/>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3.43</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3495"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合计</w:t>
            </w:r>
          </w:p>
        </w:tc>
        <w:tc>
          <w:tcPr>
            <w:tcW w:w="174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105.4935</w:t>
            </w:r>
          </w:p>
        </w:tc>
        <w:tc>
          <w:tcPr>
            <w:tcW w:w="1628"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0</w:t>
            </w:r>
          </w:p>
        </w:tc>
        <w:tc>
          <w:tcPr>
            <w:tcW w:w="1843"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kern w:val="0"/>
                <w:sz w:val="24"/>
                <w:szCs w:val="24"/>
              </w:rPr>
            </w:pPr>
            <w:r>
              <w:rPr>
                <w:rFonts w:hint="eastAsia" w:ascii="仿宋_GB2312" w:hAnsi="仿宋_GB2312" w:eastAsia="仿宋_GB2312" w:cs="仿宋_GB2312"/>
                <w:i w:val="0"/>
                <w:iCs w:val="0"/>
                <w:color w:val="000000"/>
                <w:kern w:val="0"/>
                <w:sz w:val="24"/>
                <w:szCs w:val="24"/>
                <w:u w:val="none"/>
                <w:lang w:val="en-US" w:eastAsia="zh-CN" w:bidi="ar"/>
              </w:rPr>
              <w:t>225.78</w:t>
            </w:r>
          </w:p>
        </w:tc>
      </w:tr>
    </w:tbl>
    <w:p w14:paraId="004532A4">
      <w:pPr>
        <w:spacing w:line="320" w:lineRule="exact"/>
        <w:ind w:right="210"/>
        <w:jc w:val="left"/>
        <w:rPr>
          <w:rFonts w:hint="eastAsia"/>
          <w:sz w:val="24"/>
          <w:szCs w:val="28"/>
        </w:rPr>
      </w:pPr>
      <w:r>
        <w:rPr>
          <w:rFonts w:hint="eastAsia"/>
          <w:sz w:val="24"/>
          <w:szCs w:val="28"/>
          <w:lang w:eastAsia="zh-CN"/>
        </w:rPr>
        <w:t>备注：</w:t>
      </w:r>
      <w:r>
        <w:rPr>
          <w:rFonts w:hint="eastAsia"/>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p w14:paraId="7D4F72BA"/>
    <w:p w14:paraId="39AE2E30">
      <w:pPr>
        <w:pStyle w:val="2"/>
      </w:pP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4DA09F8"/>
    <w:rsid w:val="06144AD1"/>
    <w:rsid w:val="08464AE7"/>
    <w:rsid w:val="08EC2A03"/>
    <w:rsid w:val="093A3CC5"/>
    <w:rsid w:val="0B9B6E50"/>
    <w:rsid w:val="0C1E49CC"/>
    <w:rsid w:val="0CE91961"/>
    <w:rsid w:val="0E3140D7"/>
    <w:rsid w:val="0E325320"/>
    <w:rsid w:val="12341E88"/>
    <w:rsid w:val="13714D70"/>
    <w:rsid w:val="15CE692B"/>
    <w:rsid w:val="18A233DB"/>
    <w:rsid w:val="19E21F71"/>
    <w:rsid w:val="1B6337E0"/>
    <w:rsid w:val="20B67655"/>
    <w:rsid w:val="211F0DDA"/>
    <w:rsid w:val="215E252F"/>
    <w:rsid w:val="23141564"/>
    <w:rsid w:val="28702BCD"/>
    <w:rsid w:val="2A015B73"/>
    <w:rsid w:val="2B01304A"/>
    <w:rsid w:val="2B972895"/>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1</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user</cp:lastModifiedBy>
  <cp:lastPrinted>2022-01-04T07:55:00Z</cp:lastPrinted>
  <dcterms:modified xsi:type="dcterms:W3CDTF">2025-05-27T06:26:43Z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AB3C9DFDB5894D9E9EBF89DFC88A4899_13</vt:lpwstr>
  </property>
</Properties>
</file>