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0EE1591B" w:rsidR="00155474" w:rsidRDefault="00155474">
      <w:pPr>
        <w:spacing w:line="560" w:lineRule="exact"/>
        <w:rPr>
          <w:rFonts w:eastAsia="方正小标宋简体"/>
          <w:sz w:val="44"/>
          <w:szCs w:val="44"/>
        </w:rPr>
      </w:pPr>
    </w:p>
    <w:p w14:paraId="647B000A" w14:textId="77777777" w:rsidR="00FF6028" w:rsidRDefault="00FF6028">
      <w:pPr>
        <w:spacing w:line="560" w:lineRule="exact"/>
        <w:rPr>
          <w:rFonts w:eastAsia="方正小标宋简体"/>
          <w:sz w:val="44"/>
          <w:szCs w:val="44"/>
        </w:rPr>
      </w:pPr>
    </w:p>
    <w:p w14:paraId="4F7F2811" w14:textId="77777777" w:rsidR="00155474" w:rsidRDefault="00155474">
      <w:pPr>
        <w:spacing w:line="560" w:lineRule="exact"/>
        <w:rPr>
          <w:rFonts w:eastAsia="方正小标宋简体"/>
          <w:sz w:val="44"/>
          <w:szCs w:val="44"/>
        </w:rPr>
      </w:pPr>
    </w:p>
    <w:p w14:paraId="49AF3506" w14:textId="77777777" w:rsidR="00155474" w:rsidRDefault="00E70FDF">
      <w:pPr>
        <w:spacing w:line="560" w:lineRule="exact"/>
        <w:ind w:left="1760" w:hangingChars="400" w:hanging="1760"/>
        <w:rPr>
          <w:rFonts w:eastAsia="方正小标宋简体"/>
          <w:sz w:val="44"/>
          <w:szCs w:val="44"/>
        </w:rPr>
      </w:pPr>
      <w:r>
        <w:rPr>
          <w:rFonts w:eastAsia="方正小标宋简体" w:hint="eastAsia"/>
          <w:bCs/>
          <w:sz w:val="44"/>
          <w:szCs w:val="44"/>
        </w:rPr>
        <w:t>关于</w:t>
      </w:r>
      <w:r>
        <w:rPr>
          <w:rFonts w:eastAsia="方正小标宋简体" w:hint="eastAsia"/>
          <w:sz w:val="44"/>
          <w:szCs w:val="44"/>
        </w:rPr>
        <w:t>广州市花都区</w:t>
      </w:r>
      <w:r>
        <w:rPr>
          <w:rFonts w:eastAsia="方正小标宋简体" w:hint="eastAsia"/>
          <w:sz w:val="44"/>
          <w:szCs w:val="44"/>
        </w:rPr>
        <w:t>2025</w:t>
      </w:r>
      <w:r>
        <w:rPr>
          <w:rFonts w:eastAsia="方正小标宋简体" w:hint="eastAsia"/>
          <w:sz w:val="44"/>
          <w:szCs w:val="44"/>
        </w:rPr>
        <w:t>年度第五十八批次城镇建设用地（启源大道东地块）的</w:t>
      </w:r>
    </w:p>
    <w:p w14:paraId="4488E33E" w14:textId="77777777" w:rsidR="00155474" w:rsidRDefault="00E70FDF">
      <w:pPr>
        <w:spacing w:line="560" w:lineRule="exact"/>
        <w:ind w:firstLineChars="600" w:firstLine="2640"/>
        <w:rPr>
          <w:rFonts w:eastAsia="方正小标宋简体"/>
          <w:sz w:val="44"/>
          <w:szCs w:val="44"/>
        </w:rPr>
      </w:pPr>
      <w:r>
        <w:rPr>
          <w:rFonts w:eastAsia="方正小标宋简体"/>
          <w:sz w:val="44"/>
          <w:szCs w:val="44"/>
        </w:rPr>
        <w:t>征地补偿安置方案</w:t>
      </w:r>
    </w:p>
    <w:p w14:paraId="2E9A1AE4" w14:textId="77777777" w:rsidR="00155474" w:rsidRDefault="00155474">
      <w:pPr>
        <w:spacing w:line="560" w:lineRule="exact"/>
      </w:pPr>
    </w:p>
    <w:p w14:paraId="191BB6B8" w14:textId="08E465A8" w:rsidR="00155474" w:rsidRDefault="00E70FDF">
      <w:pPr>
        <w:spacing w:line="540" w:lineRule="exact"/>
        <w:ind w:firstLineChars="200" w:firstLine="640"/>
        <w:rPr>
          <w:rFonts w:eastAsia="仿宋_GB2312"/>
          <w:sz w:val="32"/>
        </w:rPr>
      </w:pPr>
      <w:r>
        <w:rPr>
          <w:rFonts w:eastAsia="仿宋_GB2312"/>
          <w:sz w:val="32"/>
        </w:rPr>
        <w:t>为实施广州市花都区</w:t>
      </w:r>
      <w:r>
        <w:rPr>
          <w:rFonts w:eastAsia="仿宋_GB2312" w:hint="eastAsia"/>
          <w:sz w:val="32"/>
        </w:rPr>
        <w:t>花</w:t>
      </w:r>
      <w:r w:rsidR="00D25506">
        <w:rPr>
          <w:rFonts w:eastAsia="仿宋_GB2312" w:hint="eastAsia"/>
          <w:sz w:val="32"/>
        </w:rPr>
        <w:t>山</w:t>
      </w:r>
      <w:r>
        <w:rPr>
          <w:rFonts w:eastAsia="仿宋_GB2312" w:hint="eastAsia"/>
          <w:sz w:val="32"/>
        </w:rPr>
        <w:t>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广州市花都区花山镇洛场村第六经济合作社，两龙村张庄经济合作社</w:t>
      </w:r>
      <w:r>
        <w:rPr>
          <w:rFonts w:eastAsia="仿宋_GB2312"/>
          <w:sz w:val="32"/>
        </w:rPr>
        <w:t>属下的集体土地</w:t>
      </w:r>
      <w:r>
        <w:rPr>
          <w:rFonts w:eastAsia="仿宋_GB2312" w:hint="eastAsia"/>
          <w:sz w:val="32"/>
        </w:rPr>
        <w:t>0.5539</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155474" w:rsidRDefault="00E70FDF">
      <w:pPr>
        <w:spacing w:line="54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155474" w:rsidRDefault="00E70FDF">
      <w:pPr>
        <w:spacing w:line="54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土地位于广州市花都区花山镇洛场村第六经济合作社，两龙村张庄经济合作社范围内</w:t>
      </w:r>
      <w:r>
        <w:rPr>
          <w:rFonts w:eastAsia="仿宋_GB2312"/>
          <w:sz w:val="32"/>
        </w:rPr>
        <w:t>。实际征收土地范围以最终批准文件为准</w:t>
      </w:r>
      <w:r>
        <w:rPr>
          <w:rFonts w:eastAsia="仿宋_GB2312" w:hint="eastAsia"/>
          <w:sz w:val="32"/>
        </w:rPr>
        <w:t>。</w:t>
      </w:r>
    </w:p>
    <w:p w14:paraId="22096016" w14:textId="77777777" w:rsidR="00155474" w:rsidRDefault="00E70FDF">
      <w:pPr>
        <w:spacing w:line="54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155474" w:rsidRDefault="00E70FDF">
      <w:pPr>
        <w:spacing w:line="54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为在国土空间总体规划确定的城镇建设用地范围内，经省级以上人民政府批准由县级以上地方人民政府组织实施的成片开发建设需要用地的。</w:t>
      </w:r>
    </w:p>
    <w:p w14:paraId="16FEB982" w14:textId="77777777" w:rsidR="00155474" w:rsidRDefault="00E70FDF">
      <w:pPr>
        <w:spacing w:line="54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155474" w:rsidRDefault="00E70FDF">
      <w:pPr>
        <w:spacing w:line="540" w:lineRule="exact"/>
        <w:ind w:firstLineChars="200" w:firstLine="640"/>
        <w:rPr>
          <w:rFonts w:eastAsia="仿宋_GB2312"/>
          <w:sz w:val="32"/>
        </w:rPr>
      </w:pPr>
      <w:bookmarkStart w:id="0" w:name="_Hlk198116412"/>
      <w:r>
        <w:rPr>
          <w:rFonts w:eastAsia="仿宋_GB2312"/>
          <w:sz w:val="32"/>
        </w:rPr>
        <w:t>根据拟征收土地现状调查结果，拟征收土地现状为</w:t>
      </w:r>
      <w:r>
        <w:rPr>
          <w:rFonts w:eastAsia="仿宋_GB2312" w:hint="eastAsia"/>
          <w:sz w:val="32"/>
        </w:rPr>
        <w:t>：</w:t>
      </w:r>
    </w:p>
    <w:p w14:paraId="00E0BEA7" w14:textId="75426256" w:rsidR="00155474" w:rsidRDefault="00E70FDF">
      <w:pPr>
        <w:spacing w:line="540" w:lineRule="exact"/>
        <w:ind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广州市花都区花山镇洛场村第六经济合作社</w:t>
      </w:r>
      <w:r>
        <w:rPr>
          <w:rFonts w:eastAsia="仿宋_GB2312"/>
          <w:sz w:val="32"/>
        </w:rPr>
        <w:t>集体所有土地</w:t>
      </w:r>
      <w:r>
        <w:rPr>
          <w:rFonts w:eastAsia="仿宋_GB2312" w:hint="eastAsia"/>
          <w:sz w:val="32"/>
        </w:rPr>
        <w:t>0.3171</w:t>
      </w:r>
      <w:r>
        <w:rPr>
          <w:rFonts w:eastAsia="仿宋_GB2312"/>
          <w:sz w:val="32"/>
        </w:rPr>
        <w:t>公顷（</w:t>
      </w:r>
      <w:r>
        <w:rPr>
          <w:rFonts w:eastAsia="仿宋_GB2312" w:hint="eastAsia"/>
          <w:sz w:val="32"/>
        </w:rPr>
        <w:t>4.7565</w:t>
      </w:r>
      <w:r>
        <w:rPr>
          <w:rFonts w:eastAsia="仿宋_GB2312"/>
          <w:sz w:val="32"/>
        </w:rPr>
        <w:t>亩）。</w:t>
      </w:r>
      <w:r>
        <w:rPr>
          <w:rFonts w:eastAsia="仿宋_GB2312" w:hint="eastAsia"/>
          <w:sz w:val="32"/>
        </w:rPr>
        <w:t>其中，农用地</w:t>
      </w:r>
      <w:r>
        <w:rPr>
          <w:rFonts w:eastAsia="仿宋_GB2312" w:hint="eastAsia"/>
          <w:sz w:val="32"/>
        </w:rPr>
        <w:t>0.3171</w:t>
      </w:r>
      <w:r>
        <w:rPr>
          <w:rFonts w:eastAsia="仿宋_GB2312"/>
          <w:sz w:val="32"/>
        </w:rPr>
        <w:t>公顷（</w:t>
      </w:r>
      <w:r>
        <w:rPr>
          <w:rFonts w:eastAsia="仿宋_GB2312" w:hint="eastAsia"/>
          <w:sz w:val="32"/>
        </w:rPr>
        <w:t>4.7565</w:t>
      </w:r>
      <w:r>
        <w:rPr>
          <w:rFonts w:eastAsia="仿宋_GB2312"/>
          <w:sz w:val="32"/>
        </w:rPr>
        <w:t>亩），</w:t>
      </w:r>
      <w:r>
        <w:rPr>
          <w:rFonts w:eastAsia="仿宋_GB2312" w:hint="eastAsia"/>
          <w:sz w:val="32"/>
        </w:rPr>
        <w:t>不含耕地；不涉及</w:t>
      </w:r>
      <w:r>
        <w:rPr>
          <w:rFonts w:eastAsia="仿宋_GB2312"/>
          <w:sz w:val="32"/>
        </w:rPr>
        <w:t>建设用地</w:t>
      </w:r>
      <w:r>
        <w:rPr>
          <w:rFonts w:eastAsia="仿宋_GB2312" w:hint="eastAsia"/>
          <w:sz w:val="32"/>
        </w:rPr>
        <w:t>和</w:t>
      </w:r>
      <w:r>
        <w:rPr>
          <w:rFonts w:eastAsia="仿宋_GB2312"/>
          <w:sz w:val="32"/>
        </w:rPr>
        <w:t>未利用地</w:t>
      </w:r>
      <w:r>
        <w:rPr>
          <w:rFonts w:eastAsia="仿宋_GB2312" w:hint="eastAsia"/>
          <w:sz w:val="32"/>
        </w:rPr>
        <w:t>。</w:t>
      </w:r>
    </w:p>
    <w:p w14:paraId="2B1AF004" w14:textId="0EC36C11" w:rsidR="00155474" w:rsidRDefault="00E70FDF">
      <w:pPr>
        <w:spacing w:line="540" w:lineRule="exact"/>
        <w:ind w:firstLineChars="200" w:firstLine="640"/>
        <w:rPr>
          <w:rFonts w:ascii="仿宋_GB2312" w:eastAsia="仿宋_GB2312"/>
          <w:sz w:val="32"/>
          <w:szCs w:val="32"/>
        </w:rPr>
      </w:pPr>
      <w:r>
        <w:rPr>
          <w:rFonts w:eastAsia="仿宋_GB2312" w:hint="eastAsia"/>
          <w:sz w:val="32"/>
        </w:rPr>
        <w:t>（二</w:t>
      </w:r>
      <w:r>
        <w:rPr>
          <w:rFonts w:eastAsia="仿宋_GB2312"/>
          <w:sz w:val="32"/>
        </w:rPr>
        <w:t>）拟征收</w:t>
      </w:r>
      <w:r>
        <w:rPr>
          <w:rFonts w:eastAsia="仿宋_GB2312" w:hint="eastAsia"/>
          <w:sz w:val="32"/>
        </w:rPr>
        <w:t>广州市花都区花山镇两龙村张庄经济合作社</w:t>
      </w:r>
      <w:r>
        <w:rPr>
          <w:rFonts w:eastAsia="仿宋_GB2312"/>
          <w:sz w:val="32"/>
        </w:rPr>
        <w:t>集体所有土地</w:t>
      </w:r>
      <w:r>
        <w:rPr>
          <w:rFonts w:eastAsia="仿宋_GB2312" w:hint="eastAsia"/>
          <w:sz w:val="32"/>
        </w:rPr>
        <w:t>0.2368</w:t>
      </w:r>
      <w:r>
        <w:rPr>
          <w:rFonts w:eastAsia="仿宋_GB2312"/>
          <w:sz w:val="32"/>
        </w:rPr>
        <w:t>公顷（</w:t>
      </w:r>
      <w:r>
        <w:rPr>
          <w:rFonts w:eastAsia="仿宋_GB2312" w:hint="eastAsia"/>
          <w:sz w:val="32"/>
        </w:rPr>
        <w:t>3.5520</w:t>
      </w:r>
      <w:r>
        <w:rPr>
          <w:rFonts w:eastAsia="仿宋_GB2312"/>
          <w:sz w:val="32"/>
        </w:rPr>
        <w:t>亩）。</w:t>
      </w:r>
      <w:r>
        <w:rPr>
          <w:rFonts w:eastAsia="仿宋_GB2312" w:hint="eastAsia"/>
          <w:sz w:val="32"/>
        </w:rPr>
        <w:t>其中，农用地</w:t>
      </w:r>
      <w:r>
        <w:rPr>
          <w:rFonts w:eastAsia="仿宋_GB2312" w:hint="eastAsia"/>
          <w:sz w:val="32"/>
        </w:rPr>
        <w:t>0.2368</w:t>
      </w:r>
      <w:r>
        <w:rPr>
          <w:rFonts w:eastAsia="仿宋_GB2312"/>
          <w:sz w:val="32"/>
        </w:rPr>
        <w:t>公顷（</w:t>
      </w:r>
      <w:r>
        <w:rPr>
          <w:rFonts w:eastAsia="仿宋_GB2312" w:hint="eastAsia"/>
          <w:sz w:val="32"/>
        </w:rPr>
        <w:t>3.5520</w:t>
      </w:r>
      <w:r>
        <w:rPr>
          <w:rFonts w:eastAsia="仿宋_GB2312"/>
          <w:sz w:val="32"/>
        </w:rPr>
        <w:t>亩），</w:t>
      </w:r>
      <w:r>
        <w:rPr>
          <w:rFonts w:eastAsia="仿宋_GB2312" w:hint="eastAsia"/>
          <w:sz w:val="32"/>
        </w:rPr>
        <w:t>不含耕地；不涉及</w:t>
      </w:r>
      <w:r>
        <w:rPr>
          <w:rFonts w:eastAsia="仿宋_GB2312"/>
          <w:sz w:val="32"/>
        </w:rPr>
        <w:t>建设用地</w:t>
      </w:r>
      <w:r>
        <w:rPr>
          <w:rFonts w:eastAsia="仿宋_GB2312" w:hint="eastAsia"/>
          <w:sz w:val="32"/>
        </w:rPr>
        <w:t>和</w:t>
      </w:r>
      <w:r>
        <w:rPr>
          <w:rFonts w:eastAsia="仿宋_GB2312"/>
          <w:sz w:val="32"/>
        </w:rPr>
        <w:t>未利用地</w:t>
      </w:r>
      <w:r>
        <w:rPr>
          <w:rFonts w:eastAsia="仿宋_GB2312" w:hint="eastAsia"/>
          <w:sz w:val="32"/>
        </w:rPr>
        <w:t>。</w:t>
      </w:r>
    </w:p>
    <w:bookmarkEnd w:id="0"/>
    <w:p w14:paraId="76F57625" w14:textId="77777777" w:rsidR="00155474" w:rsidRDefault="00E70FDF">
      <w:pPr>
        <w:spacing w:line="54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155474" w:rsidRDefault="00E70FDF">
      <w:pPr>
        <w:spacing w:line="540" w:lineRule="exact"/>
        <w:ind w:firstLineChars="200" w:firstLine="640"/>
        <w:rPr>
          <w:rFonts w:eastAsia="仿宋_GB2312"/>
          <w:sz w:val="32"/>
        </w:rPr>
      </w:pPr>
      <w:bookmarkStart w:id="1" w:name="_Hlk198125965"/>
      <w:r>
        <w:rPr>
          <w:rFonts w:eastAsia="仿宋_GB2312"/>
          <w:sz w:val="32"/>
        </w:rPr>
        <w:t>（一）土地补偿费和安置补助费标准</w:t>
      </w:r>
      <w:bookmarkEnd w:id="1"/>
    </w:p>
    <w:p w14:paraId="5AD18B4F" w14:textId="77777777" w:rsidR="00155474" w:rsidRDefault="00E70FDF">
      <w:pPr>
        <w:spacing w:line="540" w:lineRule="exact"/>
        <w:ind w:firstLineChars="200" w:firstLine="640"/>
        <w:rPr>
          <w:rFonts w:eastAsia="仿宋_GB2312"/>
          <w:sz w:val="32"/>
        </w:rPr>
      </w:pPr>
      <w:bookmarkStart w:id="2"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w:t>
      </w:r>
    </w:p>
    <w:bookmarkEnd w:id="2"/>
    <w:p w14:paraId="33DA45F1" w14:textId="77777777" w:rsidR="00155474" w:rsidRDefault="00E70FDF">
      <w:pPr>
        <w:numPr>
          <w:ilvl w:val="255"/>
          <w:numId w:val="0"/>
        </w:numPr>
        <w:spacing w:line="540" w:lineRule="exact"/>
        <w:ind w:firstLineChars="200" w:firstLine="640"/>
        <w:rPr>
          <w:rFonts w:eastAsia="仿宋_GB2312"/>
          <w:sz w:val="32"/>
        </w:rPr>
      </w:pPr>
      <w:r>
        <w:rPr>
          <w:rFonts w:eastAsia="仿宋_GB2312" w:hint="eastAsia"/>
          <w:sz w:val="32"/>
        </w:rPr>
        <w:t>（二）农村村民住宅补偿</w:t>
      </w:r>
    </w:p>
    <w:p w14:paraId="57BA0C23" w14:textId="77777777" w:rsidR="00155474" w:rsidRDefault="00E70FDF">
      <w:pPr>
        <w:numPr>
          <w:ilvl w:val="255"/>
          <w:numId w:val="0"/>
        </w:numPr>
        <w:spacing w:line="54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155474" w:rsidRDefault="00E70FDF">
      <w:pPr>
        <w:numPr>
          <w:ilvl w:val="255"/>
          <w:numId w:val="0"/>
        </w:numPr>
        <w:spacing w:line="540" w:lineRule="exact"/>
        <w:ind w:firstLineChars="200" w:firstLine="640"/>
        <w:rPr>
          <w:rFonts w:eastAsia="仿宋_GB2312"/>
          <w:sz w:val="32"/>
        </w:rPr>
      </w:pPr>
      <w:r>
        <w:rPr>
          <w:rFonts w:eastAsia="仿宋_GB2312" w:hint="eastAsia"/>
          <w:sz w:val="32"/>
        </w:rPr>
        <w:t>（三）青苗及其他地上附着物补偿</w:t>
      </w:r>
    </w:p>
    <w:p w14:paraId="2BBB50B9" w14:textId="77777777" w:rsidR="00155474" w:rsidRDefault="00E70FDF">
      <w:pPr>
        <w:numPr>
          <w:ilvl w:val="255"/>
          <w:numId w:val="0"/>
        </w:numPr>
        <w:spacing w:line="540" w:lineRule="exact"/>
        <w:ind w:firstLineChars="200" w:firstLine="640"/>
        <w:rPr>
          <w:rFonts w:eastAsia="仿宋_GB2312"/>
          <w:sz w:val="32"/>
        </w:rPr>
      </w:pPr>
      <w:r>
        <w:rPr>
          <w:rFonts w:eastAsia="仿宋_GB2312" w:hint="eastAsia"/>
          <w:sz w:val="32"/>
        </w:rPr>
        <w:t>青苗及其他地上附着物补偿参照《广州市花都区人民政府办公室印发花都区片区征地包干补偿工作方案的通知》（花府办〔</w:t>
      </w:r>
      <w:r>
        <w:rPr>
          <w:rFonts w:eastAsia="仿宋_GB2312"/>
          <w:sz w:val="32"/>
        </w:rPr>
        <w:t>2016</w:t>
      </w:r>
      <w:r>
        <w:rPr>
          <w:rFonts w:eastAsia="仿宋_GB2312" w:hint="eastAsia"/>
          <w:sz w:val="32"/>
        </w:rPr>
        <w:t>〕</w:t>
      </w:r>
      <w:r>
        <w:rPr>
          <w:rFonts w:eastAsia="仿宋_GB2312"/>
          <w:sz w:val="32"/>
        </w:rPr>
        <w:t>12</w:t>
      </w:r>
      <w:r>
        <w:rPr>
          <w:rFonts w:eastAsia="仿宋_GB2312" w:hint="eastAsia"/>
          <w:sz w:val="32"/>
        </w:rPr>
        <w:t>号）的规定执行。</w:t>
      </w:r>
    </w:p>
    <w:p w14:paraId="61E48C6A" w14:textId="77777777" w:rsidR="00155474" w:rsidRDefault="00E70FDF">
      <w:pPr>
        <w:spacing w:line="54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155474" w:rsidRDefault="00E70FDF">
      <w:pPr>
        <w:spacing w:line="54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w:t>
      </w:r>
      <w:r>
        <w:rPr>
          <w:rFonts w:eastAsia="仿宋_GB2312"/>
          <w:sz w:val="32"/>
        </w:rPr>
        <w:lastRenderedPageBreak/>
        <w:t>区人民政府按规定支付给土地所有权人，由农村财务管理部门按照省、市农村集体资产管理相关规定管理和使用。</w:t>
      </w:r>
    </w:p>
    <w:p w14:paraId="53D996C4" w14:textId="77777777" w:rsidR="00155474" w:rsidRDefault="00E70FDF">
      <w:pPr>
        <w:spacing w:line="54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155474" w:rsidRDefault="00E70FDF">
      <w:pPr>
        <w:spacing w:line="540" w:lineRule="exact"/>
        <w:ind w:firstLineChars="200" w:firstLine="640"/>
        <w:rPr>
          <w:rFonts w:eastAsia="仿宋_GB2312"/>
          <w:sz w:val="32"/>
        </w:rPr>
      </w:pPr>
      <w:bookmarkStart w:id="3"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239D9995" w14:textId="77777777" w:rsidR="00155474" w:rsidRDefault="00E70FDF">
      <w:pPr>
        <w:spacing w:line="540" w:lineRule="exact"/>
        <w:ind w:firstLineChars="200" w:firstLine="64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安排留用地，按照实地留地安排留用地。</w:t>
      </w:r>
      <w:bookmarkEnd w:id="5"/>
    </w:p>
    <w:p w14:paraId="22742E27" w14:textId="77777777" w:rsidR="00155474" w:rsidRDefault="00E70FDF">
      <w:pPr>
        <w:spacing w:line="540" w:lineRule="exact"/>
        <w:ind w:firstLineChars="200" w:firstLine="640"/>
        <w:rPr>
          <w:rFonts w:eastAsia="仿宋_GB2312"/>
          <w:sz w:val="32"/>
        </w:rPr>
      </w:pPr>
      <w:bookmarkStart w:id="6" w:name="_Hlk190282828"/>
      <w:bookmarkEnd w:id="4"/>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该项目征收花山镇洛场村、两龙村土地面积共</w:t>
      </w:r>
      <w:r>
        <w:rPr>
          <w:rFonts w:eastAsia="仿宋_GB2312" w:hint="eastAsia"/>
          <w:color w:val="000000" w:themeColor="text1"/>
          <w:sz w:val="32"/>
          <w:szCs w:val="32"/>
          <w:lang w:bidi="ar"/>
        </w:rPr>
        <w:t>8.3085</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7"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7"/>
      <w:r>
        <w:rPr>
          <w:rFonts w:eastAsia="仿宋_GB2312" w:hint="eastAsia"/>
          <w:color w:val="000000" w:themeColor="text1"/>
          <w:sz w:val="32"/>
          <w:szCs w:val="32"/>
          <w:lang w:bidi="ar"/>
        </w:rPr>
        <w:t>的标准一次性计提征地社保费共</w:t>
      </w:r>
      <w:r>
        <w:rPr>
          <w:rFonts w:eastAsia="仿宋_GB2312" w:hint="eastAsia"/>
          <w:color w:val="000000" w:themeColor="text1"/>
          <w:sz w:val="32"/>
          <w:szCs w:val="32"/>
          <w:lang w:bidi="ar"/>
        </w:rPr>
        <w:t>17.79</w:t>
      </w:r>
      <w:r>
        <w:rPr>
          <w:rFonts w:eastAsia="仿宋_GB2312" w:hint="eastAsia"/>
          <w:color w:val="000000" w:themeColor="text1"/>
          <w:sz w:val="32"/>
          <w:szCs w:val="32"/>
          <w:lang w:bidi="ar"/>
        </w:rPr>
        <w:t>万元，预存入区“收缴被征地农民养老保障资金过渡户”，专款用于被征地农民养老保障。</w:t>
      </w:r>
    </w:p>
    <w:bookmarkEnd w:id="3"/>
    <w:bookmarkEnd w:id="6"/>
    <w:p w14:paraId="5E1B6169" w14:textId="77777777" w:rsidR="00155474" w:rsidRDefault="00155474">
      <w:pPr>
        <w:spacing w:line="560" w:lineRule="exact"/>
        <w:ind w:firstLineChars="200" w:firstLine="640"/>
        <w:rPr>
          <w:rFonts w:eastAsia="仿宋_GB2312"/>
          <w:sz w:val="32"/>
        </w:rPr>
      </w:pPr>
    </w:p>
    <w:p w14:paraId="306C4A11" w14:textId="77777777" w:rsidR="00155474" w:rsidRDefault="00155474">
      <w:pPr>
        <w:spacing w:line="560" w:lineRule="exact"/>
        <w:ind w:firstLineChars="200" w:firstLine="640"/>
        <w:rPr>
          <w:rFonts w:eastAsia="仿宋_GB2312"/>
          <w:sz w:val="32"/>
        </w:rPr>
      </w:pPr>
    </w:p>
    <w:p w14:paraId="456241CC" w14:textId="77777777" w:rsidR="00155474" w:rsidRDefault="00155474">
      <w:pPr>
        <w:spacing w:line="560" w:lineRule="exact"/>
        <w:ind w:firstLineChars="200" w:firstLine="640"/>
        <w:jc w:val="right"/>
        <w:rPr>
          <w:rFonts w:eastAsia="仿宋_GB2312"/>
          <w:sz w:val="32"/>
        </w:rPr>
      </w:pPr>
    </w:p>
    <w:p w14:paraId="6582FDDB" w14:textId="77777777" w:rsidR="00155474" w:rsidRDefault="00E70FDF">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1473D867" w:rsidR="00155474" w:rsidRDefault="00E70FDF">
      <w:pPr>
        <w:spacing w:line="560" w:lineRule="exact"/>
        <w:ind w:firstLineChars="200" w:firstLine="640"/>
        <w:jc w:val="center"/>
        <w:rPr>
          <w:rFonts w:eastAsia="仿宋_GB2312"/>
          <w:sz w:val="32"/>
        </w:rPr>
      </w:pPr>
      <w:r>
        <w:rPr>
          <w:rFonts w:eastAsia="仿宋_GB2312" w:hint="eastAsia"/>
          <w:sz w:val="32"/>
        </w:rPr>
        <w:t xml:space="preserve">                       </w:t>
      </w:r>
      <w:r w:rsidR="00984A33">
        <w:rPr>
          <w:rFonts w:eastAsia="仿宋_GB2312" w:hint="eastAsia"/>
          <w:sz w:val="32"/>
        </w:rPr>
        <w:t>2025</w:t>
      </w:r>
      <w:r>
        <w:rPr>
          <w:rFonts w:eastAsia="仿宋_GB2312"/>
          <w:sz w:val="32"/>
        </w:rPr>
        <w:t>年</w:t>
      </w:r>
      <w:r w:rsidR="00984A33">
        <w:rPr>
          <w:rFonts w:eastAsia="仿宋_GB2312" w:hint="eastAsia"/>
          <w:sz w:val="32"/>
        </w:rPr>
        <w:t>6</w:t>
      </w:r>
      <w:r>
        <w:rPr>
          <w:rFonts w:eastAsia="仿宋_GB2312"/>
          <w:sz w:val="32"/>
        </w:rPr>
        <w:t>月</w:t>
      </w:r>
      <w:r w:rsidR="00984A33">
        <w:rPr>
          <w:rFonts w:eastAsia="仿宋_GB2312" w:hint="eastAsia"/>
          <w:sz w:val="32"/>
        </w:rPr>
        <w:t>17</w:t>
      </w:r>
      <w:r>
        <w:rPr>
          <w:rFonts w:eastAsia="仿宋_GB2312"/>
          <w:sz w:val="32"/>
        </w:rPr>
        <w:t>日</w:t>
      </w:r>
    </w:p>
    <w:sectPr w:rsidR="00155474">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ECA2" w14:textId="77777777" w:rsidR="00E70FDF" w:rsidRDefault="00E70FDF">
      <w:r>
        <w:separator/>
      </w:r>
    </w:p>
  </w:endnote>
  <w:endnote w:type="continuationSeparator" w:id="0">
    <w:p w14:paraId="183B3ACD" w14:textId="77777777" w:rsidR="00E70FDF" w:rsidRDefault="00E7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C16D1" w14:textId="77777777" w:rsidR="00E70FDF" w:rsidRDefault="00E70FDF">
      <w:r>
        <w:separator/>
      </w:r>
    </w:p>
  </w:footnote>
  <w:footnote w:type="continuationSeparator" w:id="0">
    <w:p w14:paraId="07B5D1AB" w14:textId="77777777" w:rsidR="00E70FDF" w:rsidRDefault="00E70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155474" w:rsidRDefault="00155474">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77815"/>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2EA7"/>
    <w:rsid w:val="00143A6E"/>
    <w:rsid w:val="001451DE"/>
    <w:rsid w:val="0015151A"/>
    <w:rsid w:val="00151ED8"/>
    <w:rsid w:val="00155474"/>
    <w:rsid w:val="00155629"/>
    <w:rsid w:val="00157041"/>
    <w:rsid w:val="00162DAD"/>
    <w:rsid w:val="00170253"/>
    <w:rsid w:val="00172A27"/>
    <w:rsid w:val="001823A7"/>
    <w:rsid w:val="00184750"/>
    <w:rsid w:val="00186714"/>
    <w:rsid w:val="00191087"/>
    <w:rsid w:val="001A3ECF"/>
    <w:rsid w:val="001A443F"/>
    <w:rsid w:val="001A7A48"/>
    <w:rsid w:val="001B19A8"/>
    <w:rsid w:val="001B7D76"/>
    <w:rsid w:val="001C15F0"/>
    <w:rsid w:val="001C38E3"/>
    <w:rsid w:val="001D1800"/>
    <w:rsid w:val="001D39AE"/>
    <w:rsid w:val="001D74FB"/>
    <w:rsid w:val="001E275D"/>
    <w:rsid w:val="001E6030"/>
    <w:rsid w:val="001E6061"/>
    <w:rsid w:val="001E740B"/>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349B"/>
    <w:rsid w:val="00454AC2"/>
    <w:rsid w:val="00460E99"/>
    <w:rsid w:val="004630A4"/>
    <w:rsid w:val="004734DC"/>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B3C61"/>
    <w:rsid w:val="005C1686"/>
    <w:rsid w:val="005C19AC"/>
    <w:rsid w:val="005C2A60"/>
    <w:rsid w:val="005D35DC"/>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A56"/>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6E76"/>
    <w:rsid w:val="00797C21"/>
    <w:rsid w:val="007A188F"/>
    <w:rsid w:val="007A5E46"/>
    <w:rsid w:val="007B4335"/>
    <w:rsid w:val="007B58E1"/>
    <w:rsid w:val="007B73BB"/>
    <w:rsid w:val="007C0F2C"/>
    <w:rsid w:val="007C3601"/>
    <w:rsid w:val="007C3CA5"/>
    <w:rsid w:val="007C4C7A"/>
    <w:rsid w:val="007D0B3B"/>
    <w:rsid w:val="007D2E9F"/>
    <w:rsid w:val="007E14C5"/>
    <w:rsid w:val="007F15EB"/>
    <w:rsid w:val="007F1B69"/>
    <w:rsid w:val="007F239E"/>
    <w:rsid w:val="007F5D58"/>
    <w:rsid w:val="0080113A"/>
    <w:rsid w:val="00813BA3"/>
    <w:rsid w:val="00815D5C"/>
    <w:rsid w:val="00824B0A"/>
    <w:rsid w:val="00833C90"/>
    <w:rsid w:val="008340B1"/>
    <w:rsid w:val="0084280F"/>
    <w:rsid w:val="00844188"/>
    <w:rsid w:val="00844234"/>
    <w:rsid w:val="00853AC5"/>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84A33"/>
    <w:rsid w:val="00997AA7"/>
    <w:rsid w:val="009A0660"/>
    <w:rsid w:val="009A333E"/>
    <w:rsid w:val="009C1F32"/>
    <w:rsid w:val="009C2021"/>
    <w:rsid w:val="009C5549"/>
    <w:rsid w:val="009E0880"/>
    <w:rsid w:val="009E0C1F"/>
    <w:rsid w:val="009F1728"/>
    <w:rsid w:val="009F24C9"/>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6FFA"/>
    <w:rsid w:val="00A77202"/>
    <w:rsid w:val="00A77DBB"/>
    <w:rsid w:val="00A81440"/>
    <w:rsid w:val="00A81BFB"/>
    <w:rsid w:val="00A82669"/>
    <w:rsid w:val="00A9194E"/>
    <w:rsid w:val="00AA4AB7"/>
    <w:rsid w:val="00AA655F"/>
    <w:rsid w:val="00AB03B9"/>
    <w:rsid w:val="00AB318F"/>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1F08"/>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2CD"/>
    <w:rsid w:val="00C816C3"/>
    <w:rsid w:val="00C8184F"/>
    <w:rsid w:val="00C861C7"/>
    <w:rsid w:val="00C921A1"/>
    <w:rsid w:val="00C9338C"/>
    <w:rsid w:val="00CA0267"/>
    <w:rsid w:val="00CA730E"/>
    <w:rsid w:val="00CB250A"/>
    <w:rsid w:val="00CB442D"/>
    <w:rsid w:val="00CB4FCD"/>
    <w:rsid w:val="00CB5667"/>
    <w:rsid w:val="00CC3979"/>
    <w:rsid w:val="00CC51B3"/>
    <w:rsid w:val="00CC744D"/>
    <w:rsid w:val="00CD5F4C"/>
    <w:rsid w:val="00CD6971"/>
    <w:rsid w:val="00CE0974"/>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11DB"/>
    <w:rsid w:val="00D23ED9"/>
    <w:rsid w:val="00D25506"/>
    <w:rsid w:val="00D27893"/>
    <w:rsid w:val="00D27C02"/>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6EBC"/>
    <w:rsid w:val="00E67961"/>
    <w:rsid w:val="00E70FDF"/>
    <w:rsid w:val="00E72163"/>
    <w:rsid w:val="00E748BA"/>
    <w:rsid w:val="00E768FF"/>
    <w:rsid w:val="00E84121"/>
    <w:rsid w:val="00E84C41"/>
    <w:rsid w:val="00E870CA"/>
    <w:rsid w:val="00E871C2"/>
    <w:rsid w:val="00E90F81"/>
    <w:rsid w:val="00E95F11"/>
    <w:rsid w:val="00E962C5"/>
    <w:rsid w:val="00E97AFF"/>
    <w:rsid w:val="00EA4551"/>
    <w:rsid w:val="00EA5E17"/>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07438"/>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67299"/>
    <w:rsid w:val="00F74AD1"/>
    <w:rsid w:val="00F75E38"/>
    <w:rsid w:val="00F76202"/>
    <w:rsid w:val="00F83B81"/>
    <w:rsid w:val="00F8405C"/>
    <w:rsid w:val="00F84BE7"/>
    <w:rsid w:val="00F873F0"/>
    <w:rsid w:val="00F90263"/>
    <w:rsid w:val="00F91E5E"/>
    <w:rsid w:val="00F97AF0"/>
    <w:rsid w:val="00FA2BB6"/>
    <w:rsid w:val="00FA4149"/>
    <w:rsid w:val="00FA553B"/>
    <w:rsid w:val="00FB08CB"/>
    <w:rsid w:val="00FB0E70"/>
    <w:rsid w:val="00FB13C2"/>
    <w:rsid w:val="00FB57D8"/>
    <w:rsid w:val="00FB72BB"/>
    <w:rsid w:val="00FC22FF"/>
    <w:rsid w:val="00FC7708"/>
    <w:rsid w:val="00FD10CA"/>
    <w:rsid w:val="00FD2D07"/>
    <w:rsid w:val="00FD4A24"/>
    <w:rsid w:val="00FD697E"/>
    <w:rsid w:val="00FE6F6C"/>
    <w:rsid w:val="00FE7187"/>
    <w:rsid w:val="00FE79A2"/>
    <w:rsid w:val="00FF0A81"/>
    <w:rsid w:val="00FF10B3"/>
    <w:rsid w:val="00FF17BE"/>
    <w:rsid w:val="00FF6028"/>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0F87129"/>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52C4C"/>
  <w15:docId w15:val="{3D31C81D-5D32-4147-AAD7-7ECEDEFD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rPr>
      <w:kern w:val="2"/>
      <w:sz w:val="21"/>
      <w:szCs w:val="24"/>
    </w:rPr>
  </w:style>
  <w:style w:type="paragraph" w:styleId="a9">
    <w:name w:val="Revision"/>
    <w:hidden/>
    <w:uiPriority w:val="99"/>
    <w:unhideWhenUsed/>
    <w:rsid w:val="00984A3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3</Pages>
  <Words>1314</Words>
  <Characters>149</Characters>
  <Application>Microsoft Office Word</Application>
  <DocSecurity>0</DocSecurity>
  <Lines>1</Lines>
  <Paragraphs>2</Paragraphs>
  <ScaleCrop>false</ScaleCrop>
  <Company>电脑室</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384</cp:revision>
  <cp:lastPrinted>2025-05-14T03:30:00Z</cp:lastPrinted>
  <dcterms:created xsi:type="dcterms:W3CDTF">2021-03-19T07:20:00Z</dcterms:created>
  <dcterms:modified xsi:type="dcterms:W3CDTF">2025-06-23T08:45:00Z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