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167</w:t>
      </w:r>
      <w:r>
        <w:rPr>
          <w:rFonts w:hint="default" w:ascii="Times New Roman" w:hAnsi="Times New Roman" w:eastAsia="仿宋_GB2312" w:cs="Times New Roman"/>
          <w:sz w:val="32"/>
          <w:szCs w:val="32"/>
          <w:highlight w:val="none"/>
          <w:lang w:val="en-US" w:eastAsia="zh-CN"/>
        </w:rPr>
        <w:t>号</w:t>
      </w:r>
    </w:p>
    <w:p w14:paraId="34ACF8B5">
      <w:pPr>
        <w:spacing w:line="560" w:lineRule="exact"/>
        <w:jc w:val="center"/>
        <w:rPr>
          <w:rFonts w:hint="eastAsia" w:ascii="方正小标宋_GBK" w:hAnsi="方正小标宋_GBK" w:eastAsia="方正小标宋_GBK" w:cs="方正小标宋_GBK"/>
          <w:bCs/>
          <w:color w:val="auto"/>
          <w:sz w:val="44"/>
          <w:szCs w:val="44"/>
        </w:rPr>
      </w:pPr>
    </w:p>
    <w:p w14:paraId="58A8F756">
      <w:pPr>
        <w:spacing w:line="560" w:lineRule="exact"/>
        <w:jc w:val="center"/>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广东省人民政府关于广州市花都区202</w:t>
      </w:r>
      <w:r>
        <w:rPr>
          <w:rFonts w:hint="eastAsia" w:ascii="方正小标宋简体" w:hAnsi="方正小标宋简体" w:eastAsia="方正小标宋简体" w:cs="方正小标宋简体"/>
          <w:bCs/>
          <w:color w:val="auto"/>
          <w:sz w:val="44"/>
          <w:szCs w:val="44"/>
          <w:lang w:val="en-US" w:eastAsia="zh-CN"/>
        </w:rPr>
        <w:t>4</w:t>
      </w:r>
      <w:r>
        <w:rPr>
          <w:rFonts w:hint="eastAsia" w:ascii="方正小标宋简体" w:hAnsi="方正小标宋简体" w:eastAsia="方正小标宋简体" w:cs="方正小标宋简体"/>
          <w:bCs/>
          <w:color w:val="auto"/>
          <w:sz w:val="44"/>
          <w:szCs w:val="44"/>
        </w:rPr>
        <w:t>年度</w:t>
      </w:r>
    </w:p>
    <w:p w14:paraId="139C3C72">
      <w:pPr>
        <w:spacing w:line="560" w:lineRule="exact"/>
        <w:jc w:val="center"/>
        <w:rPr>
          <w:rFonts w:hint="eastAsia" w:ascii="方正小标宋简体" w:hAnsi="方正小标宋简体" w:eastAsia="方正小标宋简体" w:cs="方正小标宋简体"/>
          <w:bCs/>
          <w:color w:val="auto"/>
          <w:sz w:val="44"/>
          <w:szCs w:val="44"/>
          <w:u w:val="none"/>
        </w:rPr>
      </w:pPr>
      <w:r>
        <w:rPr>
          <w:rFonts w:hint="eastAsia" w:ascii="方正小标宋简体" w:hAnsi="方正小标宋简体" w:eastAsia="方正小标宋简体" w:cs="方正小标宋简体"/>
          <w:bCs/>
          <w:color w:val="auto"/>
          <w:sz w:val="44"/>
          <w:szCs w:val="44"/>
        </w:rPr>
        <w:t>第</w:t>
      </w:r>
      <w:r>
        <w:rPr>
          <w:rFonts w:hint="eastAsia" w:ascii="方正小标宋简体" w:hAnsi="方正小标宋简体" w:eastAsia="方正小标宋简体" w:cs="方正小标宋简体"/>
          <w:bCs/>
          <w:color w:val="auto"/>
          <w:sz w:val="44"/>
          <w:szCs w:val="44"/>
          <w:lang w:eastAsia="zh-CN"/>
        </w:rPr>
        <w:t>八十九</w:t>
      </w:r>
      <w:r>
        <w:rPr>
          <w:rFonts w:hint="eastAsia" w:ascii="方正小标宋简体" w:hAnsi="方正小标宋简体" w:eastAsia="方正小标宋简体" w:cs="方正小标宋简体"/>
          <w:bCs/>
          <w:color w:val="auto"/>
          <w:sz w:val="44"/>
          <w:szCs w:val="44"/>
        </w:rPr>
        <w:t>批次城镇建设用地</w:t>
      </w:r>
      <w:r>
        <w:rPr>
          <w:rFonts w:hint="eastAsia" w:ascii="方正小标宋简体" w:hAnsi="方正小标宋简体" w:eastAsia="方正小标宋简体" w:cs="方正小标宋简体"/>
          <w:bCs/>
          <w:color w:val="auto"/>
          <w:sz w:val="44"/>
          <w:szCs w:val="44"/>
          <w:u w:val="none"/>
        </w:rPr>
        <w:t>的批复</w:t>
      </w:r>
    </w:p>
    <w:p w14:paraId="66CA970B">
      <w:pPr>
        <w:widowControl/>
        <w:spacing w:line="600" w:lineRule="exact"/>
        <w:jc w:val="center"/>
        <w:textAlignment w:val="baseline"/>
        <w:rPr>
          <w:rFonts w:hint="eastAsia"/>
          <w:b/>
          <w:color w:val="auto"/>
          <w:sz w:val="32"/>
          <w:szCs w:val="32"/>
          <w:u w:val="none"/>
        </w:rPr>
      </w:pPr>
    </w:p>
    <w:p w14:paraId="093046C0">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5284D289">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lang w:val="en-US" w:eastAsia="zh-CN"/>
        </w:rPr>
        <w:t>《广州市花都区人民政府</w:t>
      </w:r>
      <w:r>
        <w:rPr>
          <w:rFonts w:hint="eastAsia" w:ascii="仿宋_GB2312" w:hAnsi="仿宋_GB2312" w:eastAsia="仿宋_GB2312" w:cs="仿宋_GB2312"/>
          <w:color w:val="auto"/>
          <w:sz w:val="32"/>
          <w:szCs w:val="32"/>
          <w:lang w:eastAsia="zh-CN"/>
        </w:rPr>
        <w:t>关于申请</w:t>
      </w:r>
      <w:r>
        <w:rPr>
          <w:rFonts w:hint="eastAsia" w:ascii="仿宋_GB2312" w:hAnsi="仿宋_GB2312" w:eastAsia="仿宋_GB2312" w:cs="仿宋_GB2312"/>
          <w:color w:val="auto"/>
          <w:sz w:val="32"/>
          <w:szCs w:val="32"/>
          <w:lang w:val="en-US" w:eastAsia="zh-CN"/>
        </w:rPr>
        <w:t>广州市花都区</w:t>
      </w:r>
      <w:r>
        <w:rPr>
          <w:rFonts w:hint="eastAsia" w:ascii="Times New Roman" w:hAnsi="Times New Roman" w:eastAsia="仿宋_GB2312" w:cs="Times New Roman"/>
          <w:color w:val="auto"/>
          <w:sz w:val="32"/>
          <w:szCs w:val="32"/>
          <w:highlight w:val="none"/>
          <w:u w:val="none"/>
          <w:lang w:val="en-US" w:eastAsia="zh-CN"/>
        </w:rPr>
        <w:t>202</w:t>
      </w:r>
      <w:r>
        <w:rPr>
          <w:rFonts w:hint="eastAsia" w:eastAsia="仿宋_GB2312" w:cs="Times New Roman"/>
          <w:color w:val="auto"/>
          <w:sz w:val="32"/>
          <w:szCs w:val="32"/>
          <w:highlight w:val="none"/>
          <w:u w:val="none"/>
          <w:lang w:val="en-US" w:eastAsia="zh-CN"/>
        </w:rPr>
        <w:t>4</w:t>
      </w:r>
      <w:r>
        <w:rPr>
          <w:rFonts w:hint="eastAsia" w:ascii="仿宋_GB2312" w:hAnsi="仿宋_GB2312" w:eastAsia="仿宋_GB2312" w:cs="仿宋_GB2312"/>
          <w:color w:val="auto"/>
          <w:sz w:val="32"/>
          <w:szCs w:val="32"/>
          <w:lang w:val="en-US" w:eastAsia="zh-CN"/>
        </w:rPr>
        <w:t>年度第八十九批次城镇建设用地土地征收</w:t>
      </w:r>
      <w:r>
        <w:rPr>
          <w:rFonts w:hint="eastAsia" w:ascii="仿宋_GB2312" w:hAnsi="仿宋_GB2312" w:eastAsia="仿宋_GB2312" w:cs="仿宋_GB2312"/>
          <w:color w:val="auto"/>
          <w:sz w:val="32"/>
          <w:szCs w:val="32"/>
          <w:lang w:eastAsia="zh-CN"/>
        </w:rPr>
        <w:t>的请示》</w:t>
      </w:r>
      <w:r>
        <w:rPr>
          <w:rFonts w:hint="eastAsia" w:ascii="仿宋_GB2312" w:hAnsi="仿宋_GB2312" w:eastAsia="仿宋_GB2312" w:cs="仿宋_GB2312"/>
          <w:color w:val="auto"/>
          <w:sz w:val="32"/>
          <w:szCs w:val="32"/>
          <w:highlight w:val="none"/>
          <w:lang w:val="en-US" w:eastAsia="zh-CN"/>
        </w:rPr>
        <w:t>（花府字</w:t>
      </w:r>
      <w:r>
        <w:rPr>
          <w:rFonts w:hint="eastAsia" w:ascii="Times New Roman" w:hAnsi="Times New Roman" w:eastAsia="仿宋_GB2312" w:cs="Times New Roman"/>
          <w:color w:val="auto"/>
          <w:sz w:val="32"/>
          <w:szCs w:val="32"/>
          <w:highlight w:val="none"/>
          <w:u w:val="none"/>
          <w:lang w:val="en-US" w:eastAsia="zh-CN"/>
        </w:rPr>
        <w:t>〔2025〕</w:t>
      </w:r>
      <w:r>
        <w:rPr>
          <w:rFonts w:hint="eastAsia" w:eastAsia="仿宋_GB2312" w:cs="Times New Roman"/>
          <w:color w:val="auto"/>
          <w:sz w:val="32"/>
          <w:szCs w:val="32"/>
          <w:highlight w:val="none"/>
          <w:u w:val="none"/>
          <w:lang w:val="en-US" w:eastAsia="zh-CN"/>
        </w:rPr>
        <w:t>67</w:t>
      </w:r>
      <w:r>
        <w:rPr>
          <w:rFonts w:hint="eastAsia" w:ascii="仿宋_GB2312" w:hAnsi="仿宋_GB2312" w:eastAsia="仿宋_GB2312" w:cs="仿宋_GB2312"/>
          <w:color w:val="auto"/>
          <w:sz w:val="32"/>
          <w:szCs w:val="32"/>
          <w:highlight w:val="none"/>
          <w:u w:val="none"/>
          <w:lang w:val="en-US" w:eastAsia="zh-CN"/>
        </w:rPr>
        <w:t>号</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u w:val="none"/>
        </w:rPr>
        <w:t>及相关材料已通过审核。根据《中华人民共和国土地管理法》第四十四、</w:t>
      </w:r>
      <w:r>
        <w:rPr>
          <w:rFonts w:hint="eastAsia" w:ascii="仿宋_GB2312" w:hAnsi="仿宋_GB2312" w:eastAsia="仿宋_GB2312" w:cs="仿宋_GB2312"/>
          <w:color w:val="auto"/>
          <w:sz w:val="32"/>
          <w:szCs w:val="32"/>
          <w:u w:val="none"/>
          <w:lang w:eastAsia="zh-CN"/>
        </w:rPr>
        <w:t>四十五、</w:t>
      </w:r>
      <w:r>
        <w:rPr>
          <w:rFonts w:hint="eastAsia" w:ascii="仿宋_GB2312" w:hAnsi="仿宋_GB2312" w:eastAsia="仿宋_GB2312" w:cs="仿宋_GB2312"/>
          <w:color w:val="auto"/>
          <w:sz w:val="32"/>
          <w:szCs w:val="32"/>
          <w:highlight w:val="none"/>
          <w:u w:val="none"/>
        </w:rPr>
        <w:t>四十</w:t>
      </w:r>
      <w:r>
        <w:rPr>
          <w:rFonts w:hint="eastAsia" w:ascii="仿宋_GB2312" w:hAnsi="仿宋_GB2312" w:eastAsia="仿宋_GB2312" w:cs="仿宋_GB2312"/>
          <w:color w:val="auto"/>
          <w:sz w:val="32"/>
          <w:szCs w:val="32"/>
          <w:highlight w:val="none"/>
          <w:u w:val="none"/>
          <w:lang w:val="en-US" w:eastAsia="zh-CN"/>
        </w:rPr>
        <w:t>六</w:t>
      </w:r>
      <w:r>
        <w:rPr>
          <w:rFonts w:hint="eastAsia" w:ascii="仿宋_GB2312" w:hAnsi="仿宋_GB2312" w:eastAsia="仿宋_GB2312" w:cs="仿宋_GB2312"/>
          <w:color w:val="auto"/>
          <w:sz w:val="32"/>
          <w:szCs w:val="32"/>
          <w:highlight w:val="none"/>
          <w:u w:val="none"/>
        </w:rPr>
        <w:t>条有关规定</w:t>
      </w:r>
      <w:r>
        <w:rPr>
          <w:rFonts w:hint="eastAsia" w:ascii="仿宋_GB2312" w:hAnsi="仿宋_GB2312" w:eastAsia="仿宋_GB2312" w:cs="仿宋_GB2312"/>
          <w:color w:val="auto"/>
          <w:sz w:val="32"/>
          <w:szCs w:val="32"/>
          <w:u w:val="none"/>
        </w:rPr>
        <w:t>，批复如下：</w:t>
      </w:r>
    </w:p>
    <w:p w14:paraId="675C8925">
      <w:pPr>
        <w:pStyle w:val="6"/>
        <w:widowControl w:val="0"/>
        <w:autoSpaceDE w:val="0"/>
        <w:autoSpaceDN w:val="0"/>
        <w:spacing w:line="580"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4.8988</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公顷城镇建设用地，即同意你市将花都区</w:t>
      </w:r>
      <w:r>
        <w:rPr>
          <w:rFonts w:hint="eastAsia" w:ascii="仿宋_GB2312" w:hAnsi="仿宋_GB2312" w:eastAsia="仿宋_GB2312" w:cs="仿宋_GB2312"/>
          <w:color w:val="auto"/>
          <w:sz w:val="32"/>
          <w:szCs w:val="32"/>
          <w:u w:val="none"/>
          <w:lang w:eastAsia="zh-CN"/>
        </w:rPr>
        <w:t>赤坭镇黄沙塘第一、第三、第五、第六经济合作社、黄沙塘经济联合社、竹洞蓝珠第二、竹洞蓝珠第四经济合作社和赤坭第五、赤坭第六经济合作社</w:t>
      </w:r>
      <w:r>
        <w:rPr>
          <w:rFonts w:ascii="Times New Roman" w:hAnsi="Times New Roman" w:eastAsia="仿宋_GB2312" w:cs="Times New Roman"/>
          <w:color w:val="auto"/>
          <w:sz w:val="32"/>
          <w:szCs w:val="32"/>
          <w:u w:val="none"/>
        </w:rPr>
        <w:t>属下的集体农用地</w:t>
      </w:r>
      <w:r>
        <w:rPr>
          <w:rFonts w:hint="eastAsia" w:eastAsia="仿宋_GB2312"/>
          <w:color w:val="auto"/>
          <w:sz w:val="32"/>
          <w:szCs w:val="32"/>
          <w:lang w:val="en-US" w:eastAsia="zh-CN"/>
        </w:rPr>
        <w:t>4.8988</w:t>
      </w:r>
      <w:r>
        <w:rPr>
          <w:rFonts w:ascii="Times New Roman" w:hAnsi="Times New Roman" w:eastAsia="仿宋_GB2312" w:cs="Times New Roman"/>
          <w:color w:val="auto"/>
          <w:sz w:val="32"/>
          <w:szCs w:val="32"/>
          <w:u w:val="none"/>
        </w:rPr>
        <w:t>公顷（</w:t>
      </w:r>
      <w:r>
        <w:rPr>
          <w:rFonts w:hint="eastAsia" w:eastAsia="仿宋_GB2312"/>
          <w:sz w:val="32"/>
          <w:szCs w:val="32"/>
          <w:lang w:eastAsia="zh-CN"/>
        </w:rPr>
        <w:t>不涉及</w:t>
      </w:r>
      <w:r>
        <w:rPr>
          <w:rFonts w:hint="eastAsia" w:eastAsia="仿宋_GB2312"/>
          <w:sz w:val="32"/>
          <w:szCs w:val="32"/>
        </w:rPr>
        <w:t>耕地</w:t>
      </w:r>
      <w:r>
        <w:rPr>
          <w:rFonts w:eastAsia="仿宋_GB2312"/>
          <w:color w:val="auto"/>
          <w:sz w:val="32"/>
          <w:szCs w:val="32"/>
          <w:u w:val="none"/>
        </w:rPr>
        <w:t>）转为建设用地，</w:t>
      </w:r>
      <w:r>
        <w:rPr>
          <w:rFonts w:ascii="Times New Roman" w:hAnsi="Times New Roman" w:eastAsia="仿宋_GB2312" w:cs="Times New Roman"/>
          <w:color w:val="auto"/>
          <w:sz w:val="32"/>
          <w:szCs w:val="32"/>
          <w:u w:val="none"/>
        </w:rPr>
        <w:t>以上合计</w:t>
      </w:r>
      <w:r>
        <w:rPr>
          <w:rFonts w:hint="eastAsia" w:eastAsia="仿宋_GB2312"/>
          <w:color w:val="auto"/>
          <w:sz w:val="32"/>
          <w:szCs w:val="32"/>
          <w:lang w:val="en-US" w:eastAsia="zh-CN"/>
        </w:rPr>
        <w:t>4.8988</w:t>
      </w:r>
      <w:r>
        <w:rPr>
          <w:rFonts w:ascii="Times New Roman" w:hAnsi="Times New Roman" w:eastAsia="仿宋_GB2312" w:cs="Times New Roman"/>
          <w:color w:val="auto"/>
          <w:sz w:val="32"/>
          <w:szCs w:val="32"/>
          <w:u w:val="none"/>
        </w:rPr>
        <w:t>公顷集体土地一并办理</w:t>
      </w:r>
      <w:r>
        <w:rPr>
          <w:rFonts w:hint="eastAsia" w:ascii="Times New Roman" w:hAnsi="Times New Roman" w:eastAsia="仿宋_GB2312" w:cs="Times New Roman"/>
          <w:color w:val="auto"/>
          <w:sz w:val="32"/>
          <w:szCs w:val="32"/>
          <w:u w:val="none"/>
          <w:lang w:eastAsia="zh-CN"/>
        </w:rPr>
        <w:t>征地</w:t>
      </w:r>
      <w:r>
        <w:rPr>
          <w:rFonts w:ascii="Times New Roman" w:hAnsi="Times New Roman" w:eastAsia="仿宋_GB2312" w:cs="Times New Roman"/>
          <w:color w:val="auto"/>
          <w:sz w:val="32"/>
          <w:szCs w:val="32"/>
          <w:u w:val="none"/>
        </w:rPr>
        <w:t>手续</w:t>
      </w:r>
      <w:r>
        <w:rPr>
          <w:rFonts w:hint="eastAsia" w:eastAsia="仿宋_GB2312" w:cs="Times New Roman"/>
          <w:color w:val="auto"/>
          <w:sz w:val="32"/>
          <w:szCs w:val="32"/>
          <w:u w:val="none"/>
          <w:lang w:eastAsia="zh-CN"/>
        </w:rPr>
        <w:t>。</w:t>
      </w:r>
      <w:r>
        <w:rPr>
          <w:rFonts w:eastAsia="仿宋_GB2312"/>
          <w:color w:val="auto"/>
          <w:sz w:val="32"/>
          <w:szCs w:val="32"/>
          <w:highlight w:val="none"/>
          <w:u w:val="none"/>
        </w:rPr>
        <w:t>上述</w:t>
      </w:r>
      <w:r>
        <w:rPr>
          <w:rFonts w:hint="eastAsia" w:eastAsia="仿宋_GB2312"/>
          <w:color w:val="auto"/>
          <w:sz w:val="32"/>
          <w:szCs w:val="32"/>
          <w:highlight w:val="none"/>
          <w:u w:val="none"/>
          <w:lang w:eastAsia="zh-CN"/>
        </w:rPr>
        <w:t>批准建设用地</w:t>
      </w:r>
      <w:r>
        <w:rPr>
          <w:rFonts w:hint="eastAsia" w:eastAsia="仿宋_GB2312"/>
          <w:color w:val="auto"/>
          <w:sz w:val="32"/>
          <w:szCs w:val="32"/>
          <w:lang w:val="en-US" w:eastAsia="zh-CN"/>
        </w:rPr>
        <w:t>4.8988</w:t>
      </w:r>
      <w:r>
        <w:rPr>
          <w:rFonts w:eastAsia="仿宋_GB2312"/>
          <w:color w:val="auto"/>
          <w:sz w:val="32"/>
          <w:szCs w:val="32"/>
          <w:highlight w:val="none"/>
          <w:u w:val="none"/>
        </w:rPr>
        <w:t>公顷</w:t>
      </w:r>
      <w:r>
        <w:rPr>
          <w:rFonts w:hint="default" w:ascii="Times New Roman" w:hAnsi="Times New Roman" w:eastAsia="仿宋_GB2312" w:cs="Times New Roman"/>
          <w:sz w:val="32"/>
          <w:szCs w:val="32"/>
          <w:lang w:val="en-US" w:eastAsia="zh-CN"/>
        </w:rPr>
        <w:t>由</w:t>
      </w:r>
      <w:r>
        <w:rPr>
          <w:rFonts w:hint="default" w:ascii="Times New Roman" w:hAnsi="Times New Roman" w:eastAsia="仿宋_GB2312" w:cs="Times New Roman"/>
          <w:color w:val="000000"/>
          <w:kern w:val="0"/>
          <w:sz w:val="32"/>
          <w:szCs w:val="32"/>
          <w:u w:val="none"/>
          <w:lang w:val="en-US" w:eastAsia="zh-CN" w:bidi="ar"/>
        </w:rPr>
        <w:t>当地人民政府</w:t>
      </w:r>
      <w:r>
        <w:rPr>
          <w:rFonts w:hint="eastAsia" w:eastAsia="仿宋_GB2312" w:cs="Times New Roman"/>
          <w:color w:val="000000"/>
          <w:kern w:val="0"/>
          <w:sz w:val="32"/>
          <w:szCs w:val="32"/>
          <w:u w:val="none"/>
          <w:lang w:val="en-US" w:eastAsia="zh-CN" w:bidi="ar"/>
        </w:rPr>
        <w:t>依法依规</w:t>
      </w:r>
      <w:r>
        <w:rPr>
          <w:rFonts w:hint="default" w:ascii="Times New Roman" w:hAnsi="Times New Roman" w:eastAsia="仿宋_GB2312" w:cs="Times New Roman"/>
          <w:color w:val="000000"/>
          <w:kern w:val="0"/>
          <w:sz w:val="32"/>
          <w:szCs w:val="32"/>
          <w:u w:val="none"/>
          <w:lang w:val="en-US" w:eastAsia="zh-CN" w:bidi="ar"/>
        </w:rPr>
        <w:t>供应</w:t>
      </w:r>
      <w:r>
        <w:rPr>
          <w:rFonts w:eastAsia="仿宋_GB2312"/>
          <w:color w:val="000000"/>
          <w:sz w:val="32"/>
          <w:szCs w:val="32"/>
        </w:rPr>
        <w:t>。</w:t>
      </w:r>
    </w:p>
    <w:p w14:paraId="0AE2478C">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你市相关不动产登记机构以此办理集体土地所有权注销或变更登记。</w:t>
      </w:r>
    </w:p>
    <w:p w14:paraId="4EC4DB7F">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val="0"/>
          <w:bCs w:val="0"/>
          <w:color w:val="auto"/>
          <w:kern w:val="0"/>
          <w:sz w:val="32"/>
          <w:szCs w:val="32"/>
          <w:lang w:eastAsia="zh-CN" w:bidi="ar"/>
        </w:rPr>
        <w:t>使用土地涉及的耕地占用税等有关税费的收缴或调整，请按有关规定办理</w:t>
      </w:r>
      <w:r>
        <w:rPr>
          <w:rFonts w:hint="eastAsia" w:ascii="仿宋_GB2312" w:hAnsi="仿宋_GB2312" w:eastAsia="仿宋_GB2312" w:cs="仿宋_GB2312"/>
          <w:color w:val="auto"/>
          <w:kern w:val="0"/>
          <w:sz w:val="32"/>
          <w:szCs w:val="32"/>
          <w:highlight w:val="none"/>
          <w:lang w:val="en-US" w:eastAsia="zh-CN" w:bidi="ar"/>
        </w:rPr>
        <w:t>。</w:t>
      </w:r>
    </w:p>
    <w:p w14:paraId="212330DD">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highlight w:val="none"/>
          <w:lang w:eastAsia="zh-CN"/>
        </w:rPr>
        <w:t>四</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187D18A0">
      <w:pPr>
        <w:widowControl/>
        <w:spacing w:line="600" w:lineRule="exact"/>
        <w:textAlignment w:val="baseline"/>
        <w:rPr>
          <w:rFonts w:hint="eastAsia" w:ascii="仿宋_GB2312" w:hAnsi="仿宋_GB2312" w:eastAsia="仿宋_GB2312" w:cs="仿宋_GB2312"/>
          <w:color w:val="auto"/>
          <w:sz w:val="32"/>
          <w:szCs w:val="32"/>
        </w:rPr>
      </w:pPr>
    </w:p>
    <w:p w14:paraId="41B02CD6">
      <w:pPr>
        <w:widowControl/>
        <w:spacing w:line="600" w:lineRule="exact"/>
        <w:textAlignment w:val="baseline"/>
        <w:rPr>
          <w:rFonts w:hint="eastAsia" w:ascii="仿宋_GB2312" w:hAnsi="仿宋_GB2312" w:eastAsia="仿宋_GB2312" w:cs="仿宋_GB2312"/>
          <w:color w:val="auto"/>
          <w:sz w:val="32"/>
          <w:szCs w:val="32"/>
        </w:rPr>
      </w:pPr>
    </w:p>
    <w:p w14:paraId="65786145">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247084E5">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2025年</w:t>
      </w:r>
      <w:r>
        <w:rPr>
          <w:rFonts w:hint="eastAsia" w:eastAsia="仿宋_GB2312" w:cs="Times New Roman"/>
          <w:color w:val="auto"/>
          <w:kern w:val="2"/>
          <w:sz w:val="32"/>
          <w:szCs w:val="32"/>
          <w:highlight w:val="none"/>
          <w:u w:val="none"/>
          <w:lang w:val="en-US" w:eastAsia="zh-CN" w:bidi="ar-SA"/>
        </w:rPr>
        <w:t>9</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9</w:t>
      </w:r>
      <w:r>
        <w:rPr>
          <w:rFonts w:hint="eastAsia" w:ascii="仿宋_GB2312" w:hAnsi="仿宋_GB2312" w:eastAsia="仿宋_GB2312" w:cs="仿宋_GB2312"/>
          <w:color w:val="auto"/>
          <w:sz w:val="32"/>
          <w:szCs w:val="32"/>
        </w:rPr>
        <w:t>日</w:t>
      </w:r>
    </w:p>
    <w:p w14:paraId="11B7957D">
      <w:pPr>
        <w:widowControl/>
        <w:spacing w:line="600" w:lineRule="exact"/>
        <w:textAlignment w:val="baseline"/>
        <w:rPr>
          <w:rFonts w:hint="eastAsia" w:eastAsia="仿宋_GB2312"/>
          <w:color w:val="auto"/>
          <w:sz w:val="32"/>
          <w:szCs w:val="32"/>
        </w:rPr>
      </w:pPr>
    </w:p>
    <w:p w14:paraId="24615EB3">
      <w:pPr>
        <w:widowControl/>
        <w:spacing w:line="600" w:lineRule="exact"/>
        <w:textAlignment w:val="baseline"/>
        <w:rPr>
          <w:rFonts w:hint="eastAsia" w:eastAsia="仿宋_GB2312"/>
          <w:color w:val="auto"/>
          <w:sz w:val="32"/>
          <w:szCs w:val="32"/>
        </w:rPr>
      </w:pPr>
    </w:p>
    <w:p w14:paraId="1D8FC74C">
      <w:pPr>
        <w:widowControl/>
        <w:spacing w:line="600" w:lineRule="exact"/>
        <w:textAlignment w:val="baseline"/>
        <w:rPr>
          <w:rFonts w:hint="eastAsia" w:eastAsia="仿宋_GB2312"/>
          <w:color w:val="auto"/>
          <w:sz w:val="32"/>
          <w:szCs w:val="32"/>
        </w:rPr>
      </w:pPr>
    </w:p>
    <w:p w14:paraId="7DC06B6D">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14:paraId="0A1E5A8C">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，省林业局。</w:t>
      </w:r>
      <w:bookmarkStart w:id="0" w:name="_GoBack"/>
      <w:bookmarkEnd w:id="0"/>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7239E8"/>
    <w:rsid w:val="02810FF7"/>
    <w:rsid w:val="0346238A"/>
    <w:rsid w:val="0C9920D9"/>
    <w:rsid w:val="0D953957"/>
    <w:rsid w:val="13236B26"/>
    <w:rsid w:val="15EA2560"/>
    <w:rsid w:val="18F4146A"/>
    <w:rsid w:val="1B473CAE"/>
    <w:rsid w:val="1D8F2F10"/>
    <w:rsid w:val="1EBE5AFE"/>
    <w:rsid w:val="23BE3A38"/>
    <w:rsid w:val="24491BE9"/>
    <w:rsid w:val="24DE5185"/>
    <w:rsid w:val="26AD3E24"/>
    <w:rsid w:val="2E6F1820"/>
    <w:rsid w:val="30534F1B"/>
    <w:rsid w:val="33935FAE"/>
    <w:rsid w:val="38E15352"/>
    <w:rsid w:val="3BBA7AA0"/>
    <w:rsid w:val="3E6E486D"/>
    <w:rsid w:val="3EA242D1"/>
    <w:rsid w:val="407B1783"/>
    <w:rsid w:val="429C3C8E"/>
    <w:rsid w:val="44481963"/>
    <w:rsid w:val="449D58A0"/>
    <w:rsid w:val="483A73C5"/>
    <w:rsid w:val="4ABC22F2"/>
    <w:rsid w:val="4F617A2B"/>
    <w:rsid w:val="506F56B2"/>
    <w:rsid w:val="51C56C38"/>
    <w:rsid w:val="522D01E0"/>
    <w:rsid w:val="555846C7"/>
    <w:rsid w:val="561176BD"/>
    <w:rsid w:val="56A7023F"/>
    <w:rsid w:val="5D293D56"/>
    <w:rsid w:val="67B63BB5"/>
    <w:rsid w:val="69AE7163"/>
    <w:rsid w:val="69B5367B"/>
    <w:rsid w:val="6D593268"/>
    <w:rsid w:val="770C5427"/>
    <w:rsid w:val="7AD83918"/>
    <w:rsid w:val="7BF82EAB"/>
    <w:rsid w:val="7C7236B9"/>
    <w:rsid w:val="7E2F5E02"/>
    <w:rsid w:val="7FDC4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陈湘鹏</cp:lastModifiedBy>
  <dcterms:modified xsi:type="dcterms:W3CDTF">2025-10-13T07:04:33Z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