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184</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八十一</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年度第八十一批次城镇建设用地土地征收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79</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39.0100</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赤坭镇莲塘经济联合社、蓝田经济联合社、蓝田中洞经济合作社以及莲塘小迳第一、第二、第三经济合作社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39.0100</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不涉及</w:t>
      </w:r>
      <w:r>
        <w:rPr>
          <w:rFonts w:hint="eastAsia" w:ascii="Times New Roman" w:hAnsi="Times New Roman" w:eastAsia="仿宋_GB2312" w:cs="Times New Roman"/>
          <w:color w:val="auto"/>
          <w:kern w:val="2"/>
          <w:sz w:val="32"/>
          <w:szCs w:val="32"/>
          <w:highlight w:val="none"/>
          <w:u w:val="none"/>
          <w:lang w:val="en-US" w:eastAsia="zh-CN" w:bidi="ar-SA"/>
        </w:rPr>
        <w:t>耕地）转为建设用地，以上合计</w:t>
      </w:r>
      <w:r>
        <w:rPr>
          <w:rFonts w:hint="eastAsia" w:eastAsia="仿宋_GB2312" w:cs="Times New Roman"/>
          <w:color w:val="auto"/>
          <w:kern w:val="2"/>
          <w:sz w:val="32"/>
          <w:szCs w:val="32"/>
          <w:highlight w:val="none"/>
          <w:u w:val="none"/>
          <w:lang w:val="en-US" w:eastAsia="zh-CN" w:bidi="ar-SA"/>
        </w:rPr>
        <w:t>39.0100</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39.0100</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9</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28</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677AE328">
      <w:pPr>
        <w:widowControl/>
        <w:spacing w:line="600" w:lineRule="exact"/>
        <w:textAlignment w:val="baseline"/>
        <w:rPr>
          <w:rFonts w:hint="eastAsia" w:eastAsia="仿宋_GB2312"/>
          <w:color w:val="auto"/>
          <w:sz w:val="32"/>
          <w:szCs w:val="32"/>
        </w:rPr>
      </w:pPr>
    </w:p>
    <w:p w14:paraId="0EF3AB35">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4F008FA9">
      <w:pPr>
        <w:widowControl/>
        <w:spacing w:line="600" w:lineRule="exact"/>
        <w:textAlignment w:val="baseline"/>
        <w:rPr>
          <w:rFonts w:hint="eastAsia" w:eastAsia="仿宋_GB2312"/>
          <w:color w:val="auto"/>
          <w:sz w:val="32"/>
          <w:szCs w:val="32"/>
        </w:rPr>
      </w:pPr>
    </w:p>
    <w:p w14:paraId="6C1990FE">
      <w:pPr>
        <w:widowControl/>
        <w:spacing w:line="600" w:lineRule="exact"/>
        <w:textAlignment w:val="baseline"/>
        <w:rPr>
          <w:rFonts w:hint="eastAsia" w:eastAsia="仿宋_GB2312"/>
          <w:color w:val="auto"/>
          <w:sz w:val="32"/>
          <w:szCs w:val="32"/>
        </w:rPr>
      </w:pPr>
    </w:p>
    <w:p w14:paraId="104DC022">
      <w:pPr>
        <w:widowControl/>
        <w:spacing w:line="600" w:lineRule="exact"/>
        <w:textAlignment w:val="baseline"/>
        <w:rPr>
          <w:rFonts w:hint="eastAsia" w:eastAsia="仿宋_GB2312"/>
          <w:color w:val="auto"/>
          <w:sz w:val="32"/>
          <w:szCs w:val="32"/>
        </w:rPr>
      </w:pPr>
    </w:p>
    <w:p w14:paraId="59A6DBE0">
      <w:pPr>
        <w:widowControl/>
        <w:spacing w:line="600" w:lineRule="exact"/>
        <w:textAlignment w:val="baseline"/>
        <w:rPr>
          <w:rFonts w:hint="eastAsia" w:eastAsia="仿宋_GB2312"/>
          <w:color w:val="auto"/>
          <w:sz w:val="32"/>
          <w:szCs w:val="32"/>
        </w:rPr>
      </w:pPr>
      <w:bookmarkStart w:id="0" w:name="_GoBack"/>
      <w:bookmarkEnd w:id="0"/>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13236B26"/>
    <w:rsid w:val="15EA2560"/>
    <w:rsid w:val="26AD3E24"/>
    <w:rsid w:val="2E6F1820"/>
    <w:rsid w:val="32043682"/>
    <w:rsid w:val="33935FAE"/>
    <w:rsid w:val="3BBA7AA0"/>
    <w:rsid w:val="407B1783"/>
    <w:rsid w:val="429C3C8E"/>
    <w:rsid w:val="44481963"/>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2025-09-30T02:22:06Z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