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60DCD" w14:textId="77777777" w:rsidR="009D0DDF" w:rsidRDefault="00E0645F">
      <w:pPr>
        <w:spacing w:line="620" w:lineRule="exact"/>
        <w:rPr>
          <w:rFonts w:ascii="方正小标宋简体" w:eastAsia="方正小标宋简体" w:hAnsi="方正小标宋简体" w:cs="方正小标宋简体" w:hint="eastAsia"/>
          <w:bCs/>
          <w:color w:val="FF0000"/>
          <w:sz w:val="28"/>
          <w:szCs w:val="28"/>
        </w:rPr>
      </w:pPr>
      <w:r>
        <w:rPr>
          <w:rFonts w:ascii="方正小标宋简体" w:eastAsia="方正小标宋简体" w:hAnsi="方正小标宋简体" w:cs="方正小标宋简体" w:hint="eastAsia"/>
          <w:bCs/>
          <w:color w:val="FF0000"/>
          <w:sz w:val="28"/>
          <w:szCs w:val="28"/>
        </w:rPr>
        <w:t>以此为准</w:t>
      </w:r>
    </w:p>
    <w:p w14:paraId="354C4817" w14:textId="77777777" w:rsidR="009D0DDF" w:rsidRDefault="00E0645F">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2025</w:t>
      </w:r>
      <w:r>
        <w:rPr>
          <w:rFonts w:ascii="方正小标宋简体" w:eastAsia="方正小标宋简体" w:hAnsi="方正小标宋简体" w:cs="方正小标宋简体" w:hint="eastAsia"/>
          <w:sz w:val="44"/>
          <w:szCs w:val="44"/>
        </w:rPr>
        <w:t>年度第二十八批次城镇建设用地（广州市花都区三华村城中村</w:t>
      </w:r>
    </w:p>
    <w:p w14:paraId="4A76734C" w14:textId="77777777" w:rsidR="009D0DDF" w:rsidRDefault="00E0645F">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改造项目二期用地分地块一〔低效用</w:t>
      </w:r>
    </w:p>
    <w:p w14:paraId="3D31F563" w14:textId="77777777" w:rsidR="009D0DDF" w:rsidRDefault="00E0645F">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地〕）</w:t>
      </w:r>
      <w:r>
        <w:rPr>
          <w:rFonts w:ascii="方正小标宋简体" w:eastAsia="方正小标宋简体" w:hAnsi="方正小标宋简体" w:cs="方正小标宋简体" w:hint="eastAsia"/>
          <w:sz w:val="44"/>
          <w:szCs w:val="44"/>
        </w:rPr>
        <w:t>项目被征地农民养老保障方案</w:t>
      </w:r>
    </w:p>
    <w:p w14:paraId="4AE6CE25" w14:textId="77777777" w:rsidR="009D0DDF" w:rsidRDefault="00E0645F">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137F3118" w14:textId="77777777" w:rsidR="009D0DDF" w:rsidRDefault="00E0645F">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号，下称劳社部发〔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号）和《广州市人民政府办公厅转发关于进一步完善我省被征地农民养老保障政策意见的通知》（穗府办规〔</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年度第二十八批次城镇建设用地（广州市花都区三华村城中村改造项目二期用地分地块一〔低效用地〕）</w:t>
      </w:r>
      <w:r>
        <w:rPr>
          <w:rFonts w:ascii="仿宋_GB2312" w:hAnsi="仿宋_GB2312" w:cs="仿宋_GB2312" w:hint="eastAsia"/>
        </w:rPr>
        <w:t>被征地农民养老保障方案如下：</w:t>
      </w:r>
    </w:p>
    <w:p w14:paraId="118B1C6B" w14:textId="77777777" w:rsidR="009D0DDF" w:rsidRDefault="00E0645F">
      <w:pPr>
        <w:ind w:firstLineChars="200" w:firstLine="640"/>
        <w:rPr>
          <w:rFonts w:ascii="仿宋_GB2312" w:hAnsi="仿宋_GB2312" w:cs="仿宋_GB2312" w:hint="eastAsia"/>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2025</w:t>
      </w:r>
      <w:r>
        <w:rPr>
          <w:rFonts w:ascii="仿宋_GB2312" w:hAnsi="仿宋_GB2312" w:cs="仿宋_GB2312" w:hint="eastAsia"/>
        </w:rPr>
        <w:t>年度第二十八批次城镇建设用地（广州市花都区三华村城中村改造项目二期用地分地块一〔低效用地〕）</w:t>
      </w:r>
      <w:r>
        <w:rPr>
          <w:rFonts w:ascii="仿宋_GB2312" w:hAnsi="仿宋_GB2312" w:cs="仿宋_GB2312" w:hint="eastAsia"/>
        </w:rPr>
        <w:t>项目涉及的被征地农民实施社会养老保障。</w:t>
      </w:r>
    </w:p>
    <w:p w14:paraId="20CDFF47" w14:textId="77777777" w:rsidR="009D0DDF" w:rsidRDefault="00E0645F">
      <w:pPr>
        <w:spacing w:line="560" w:lineRule="exact"/>
        <w:ind w:firstLineChars="200" w:firstLine="640"/>
        <w:rPr>
          <w:rFonts w:ascii="仿宋_GB2312" w:hAnsi="仿宋_GB2312" w:cs="仿宋_GB2312" w:hint="eastAsia"/>
        </w:rPr>
      </w:pPr>
      <w:r>
        <w:rPr>
          <w:rFonts w:hint="eastAsia"/>
          <w:kern w:val="0"/>
          <w:shd w:val="clear" w:color="auto" w:fill="FFFFFF"/>
          <w:lang w:bidi="ar"/>
        </w:rPr>
        <w:lastRenderedPageBreak/>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区分局提供情况，</w:t>
      </w:r>
      <w:r>
        <w:rPr>
          <w:rFonts w:ascii="仿宋_GB2312" w:hAnsi="仿宋_GB2312" w:cs="仿宋_GB2312" w:hint="eastAsia"/>
          <w:kern w:val="0"/>
          <w:shd w:val="clear" w:color="auto" w:fill="FFFFFF"/>
          <w:lang w:bidi="ar"/>
        </w:rPr>
        <w:t>该项目征收</w:t>
      </w:r>
      <w:r>
        <w:rPr>
          <w:rFonts w:ascii="仿宋_GB2312" w:hint="eastAsia"/>
        </w:rPr>
        <w:t>我</w:t>
      </w:r>
      <w:r>
        <w:rPr>
          <w:rFonts w:ascii="仿宋_GB2312" w:hint="eastAsia"/>
        </w:rPr>
        <w:t>区</w:t>
      </w:r>
      <w:r>
        <w:rPr>
          <w:rFonts w:ascii="仿宋_GB2312" w:hint="eastAsia"/>
        </w:rPr>
        <w:t>新华街三华村</w:t>
      </w:r>
      <w:r>
        <w:rPr>
          <w:rFonts w:ascii="仿宋_GB2312" w:hAnsi="仿宋_GB2312" w:cs="仿宋_GB2312" w:hint="eastAsia"/>
          <w:kern w:val="0"/>
          <w:shd w:val="clear" w:color="auto" w:fill="FFFFFF"/>
          <w:lang w:bidi="ar"/>
        </w:rPr>
        <w:t>土地面积共</w:t>
      </w:r>
      <w:r>
        <w:rPr>
          <w:rFonts w:ascii="仿宋_GB2312" w:hAnsi="仿宋_GB2312" w:cs="仿宋_GB2312" w:hint="eastAsia"/>
          <w:color w:val="FF0000"/>
          <w:kern w:val="0"/>
          <w:shd w:val="clear" w:color="auto" w:fill="FFFFFF"/>
          <w:lang w:bidi="ar"/>
        </w:rPr>
        <w:t>48.0345</w:t>
      </w:r>
      <w:r>
        <w:rPr>
          <w:rFonts w:ascii="仿宋_GB2312" w:hAnsi="仿宋_GB2312" w:cs="仿宋_GB2312" w:hint="eastAsia"/>
          <w:kern w:val="0"/>
          <w:shd w:val="clear" w:color="auto" w:fill="FFFFFF"/>
          <w:lang w:bidi="ar"/>
        </w:rPr>
        <w:t>亩，</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亩属于农村集体经济组织留用地</w:t>
      </w:r>
      <w:r>
        <w:rPr>
          <w:rFonts w:ascii="仿宋_GB2312" w:hAnsi="仿宋_GB2312" w:cs="仿宋_GB2312" w:hint="eastAsia"/>
        </w:rPr>
        <w:t>，征地双方</w:t>
      </w:r>
      <w:r>
        <w:rPr>
          <w:rFonts w:ascii="仿宋_GB2312" w:hAnsi="仿宋_GB2312" w:cs="仿宋_GB2312" w:hint="eastAsia"/>
        </w:rPr>
        <w:t>目前</w:t>
      </w:r>
      <w:r>
        <w:rPr>
          <w:rFonts w:ascii="仿宋_GB2312" w:hAnsi="仿宋_GB2312" w:cs="仿宋_GB2312" w:hint="eastAsia"/>
        </w:rPr>
        <w:t>尚未签订征地补偿安置协议。</w:t>
      </w:r>
      <w:r>
        <w:rPr>
          <w:rFonts w:ascii="仿宋_GB2312" w:hAnsi="仿宋_GB2312" w:cs="仿宋_GB2312" w:hint="eastAsia"/>
        </w:rPr>
        <w:t>该项目征地社保费应按</w:t>
      </w:r>
      <w:r>
        <w:rPr>
          <w:rFonts w:ascii="仿宋_GB2312" w:hAnsi="仿宋_GB2312" w:cs="仿宋_GB2312" w:hint="eastAsia"/>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ascii="仿宋_GB2312" w:hAnsi="仿宋_GB2312" w:cs="仿宋_GB2312" w:hint="eastAsia"/>
        </w:rPr>
        <w:t>13.33</w:t>
      </w:r>
      <w:r>
        <w:rPr>
          <w:rFonts w:ascii="仿宋_GB2312" w:hAnsi="仿宋_GB2312" w:cs="仿宋_GB2312" w:hint="eastAsia"/>
        </w:rPr>
        <w:t>万元</w:t>
      </w:r>
      <w:r>
        <w:rPr>
          <w:rFonts w:ascii="仿宋_GB2312" w:hAnsi="仿宋_GB2312" w:cs="仿宋_GB2312" w:hint="eastAsia"/>
        </w:rPr>
        <w:t>/</w:t>
      </w:r>
      <w:r>
        <w:rPr>
          <w:rFonts w:ascii="仿宋_GB2312" w:hAnsi="仿宋_GB2312" w:cs="仿宋_GB2312" w:hint="eastAsia"/>
        </w:rPr>
        <w:t>亩</w:t>
      </w:r>
      <w:r>
        <w:rPr>
          <w:rFonts w:ascii="仿宋_GB2312" w:hAnsi="仿宋_GB2312" w:cs="仿宋_GB2312" w:hint="eastAsia"/>
        </w:rPr>
        <w:t>的</w:t>
      </w:r>
      <w:r>
        <w:rPr>
          <w:rFonts w:ascii="仿宋_GB2312" w:hAnsi="仿宋_GB2312" w:cs="仿宋_GB2312" w:hint="eastAsia"/>
        </w:rPr>
        <w:t>16</w:t>
      </w:r>
      <w:r>
        <w:rPr>
          <w:rFonts w:ascii="仿宋_GB2312" w:hAnsi="仿宋_GB2312" w:cs="仿宋_GB2312" w:hint="eastAsia"/>
        </w:rPr>
        <w:t>%</w:t>
      </w:r>
      <w:r>
        <w:rPr>
          <w:rFonts w:ascii="仿宋_GB2312" w:hAnsi="仿宋_GB2312" w:cs="仿宋_GB2312" w:hint="eastAsia"/>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w:t>
      </w:r>
      <w:r>
        <w:rPr>
          <w:rFonts w:ascii="仿宋_GB2312" w:hAnsi="仿宋_GB2312" w:cs="仿宋_GB2312" w:hint="eastAsia"/>
        </w:rPr>
        <w:t>属于农村集体经济组织留用地，按规定不计提征地社保费，</w:t>
      </w:r>
      <w:r>
        <w:rPr>
          <w:rFonts w:ascii="仿宋_GB2312" w:hAnsi="仿宋_GB2312" w:cs="仿宋_GB2312" w:hint="eastAsia"/>
        </w:rPr>
        <w:t>需计提</w:t>
      </w:r>
      <w:r>
        <w:rPr>
          <w:rFonts w:ascii="仿宋_GB2312" w:hAnsi="仿宋_GB2312" w:cs="仿宋_GB2312" w:hint="eastAsia"/>
        </w:rPr>
        <w:t>费用</w:t>
      </w:r>
      <w:r>
        <w:rPr>
          <w:rFonts w:ascii="仿宋_GB2312" w:hAnsi="仿宋_GB2312" w:cs="仿宋_GB2312" w:hint="eastAsia"/>
        </w:rPr>
        <w:t>共</w:t>
      </w:r>
      <w:r>
        <w:rPr>
          <w:rFonts w:ascii="仿宋_GB2312" w:hAnsi="仿宋_GB2312" w:cs="仿宋_GB2312" w:hint="eastAsia"/>
          <w:color w:val="FF0000"/>
        </w:rPr>
        <w:t>102.81</w:t>
      </w:r>
      <w:r>
        <w:rPr>
          <w:rFonts w:ascii="仿宋_GB2312" w:hAnsi="仿宋_GB2312" w:cs="仿宋_GB2312" w:hint="eastAsia"/>
          <w:color w:val="FF0000"/>
        </w:rPr>
        <w:t>万</w:t>
      </w:r>
      <w:r>
        <w:rPr>
          <w:rFonts w:ascii="仿宋_GB2312" w:hAnsi="仿宋_GB2312" w:cs="仿宋_GB2312" w:hint="eastAsia"/>
        </w:rPr>
        <w:t>元由征地主体（用地单位）一次性预存入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19C7086F" w14:textId="77777777" w:rsidR="009D0DDF" w:rsidRDefault="00E0645F">
      <w:pPr>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039B424D" w14:textId="77777777" w:rsidR="009D0DDF" w:rsidRDefault="00E0645F">
      <w:pPr>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w:t>
      </w:r>
      <w:r>
        <w:rPr>
          <w:rFonts w:ascii="仿宋_GB2312" w:hAnsi="仿宋_GB2312" w:cs="仿宋_GB2312" w:hint="eastAsia"/>
        </w:rPr>
        <w:lastRenderedPageBreak/>
        <w:t>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764B2B62" w14:textId="77777777" w:rsidR="009D0DDF" w:rsidRDefault="009D0DDF">
      <w:pPr>
        <w:pStyle w:val="a0"/>
        <w:ind w:firstLineChars="0" w:firstLine="0"/>
      </w:pPr>
    </w:p>
    <w:p w14:paraId="3CCC3D45" w14:textId="77777777" w:rsidR="009D0DDF" w:rsidRDefault="00E0645F">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025764D9" w14:textId="77777777" w:rsidR="009D0DDF" w:rsidRDefault="00E0645F">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6DC49812" w14:textId="77777777" w:rsidR="009D0DDF" w:rsidRDefault="009D0DDF">
      <w:pPr>
        <w:rPr>
          <w:rFonts w:ascii="仿宋_GB2312" w:hAnsi="仿宋_GB2312" w:cs="仿宋_GB2312" w:hint="eastAsia"/>
        </w:rPr>
      </w:pPr>
    </w:p>
    <w:p w14:paraId="2A0AD012" w14:textId="77777777" w:rsidR="009D0DDF" w:rsidRDefault="009D0DDF">
      <w:pPr>
        <w:pStyle w:val="a0"/>
        <w:ind w:firstLine="640"/>
      </w:pPr>
    </w:p>
    <w:p w14:paraId="7BDD11BC" w14:textId="77777777" w:rsidR="009D0DDF" w:rsidRDefault="00E0645F">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6AFE5946" w14:textId="77777777" w:rsidR="009D0DDF" w:rsidRDefault="00E0645F">
      <w:pPr>
        <w:rPr>
          <w:rFonts w:ascii="仿宋_GB2312" w:hAnsi="仿宋_GB2312" w:cs="仿宋_GB2312" w:hint="eastAsia"/>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2025</w:t>
      </w:r>
      <w:r>
        <w:rPr>
          <w:rFonts w:ascii="仿宋_GB2312" w:hAnsi="仿宋_GB2312" w:cs="仿宋_GB2312" w:hint="eastAsia"/>
        </w:rPr>
        <w:t>年</w:t>
      </w:r>
      <w:r>
        <w:rPr>
          <w:rFonts w:ascii="仿宋_GB2312" w:hAnsi="仿宋_GB2312" w:cs="仿宋_GB2312" w:hint="eastAsia"/>
          <w:color w:val="FF0000"/>
        </w:rPr>
        <w:t>6</w:t>
      </w:r>
      <w:r>
        <w:rPr>
          <w:rFonts w:ascii="仿宋_GB2312" w:hAnsi="仿宋_GB2312" w:cs="仿宋_GB2312" w:hint="eastAsia"/>
          <w:color w:val="FF0000"/>
        </w:rPr>
        <w:t>月</w:t>
      </w:r>
      <w:r>
        <w:rPr>
          <w:rFonts w:ascii="仿宋_GB2312" w:hAnsi="仿宋_GB2312" w:cs="仿宋_GB2312" w:hint="eastAsia"/>
          <w:color w:val="FF0000"/>
          <w:kern w:val="0"/>
          <w:shd w:val="clear" w:color="auto" w:fill="FFFFFF"/>
          <w:lang w:bidi="ar"/>
        </w:rPr>
        <w:t>9</w:t>
      </w:r>
      <w:r>
        <w:rPr>
          <w:rFonts w:ascii="仿宋_GB2312" w:hAnsi="仿宋_GB2312" w:cs="仿宋_GB2312" w:hint="eastAsia"/>
          <w:color w:val="FF0000"/>
          <w:kern w:val="0"/>
          <w:shd w:val="clear" w:color="auto" w:fill="FFFFFF"/>
          <w:lang w:bidi="ar"/>
        </w:rPr>
        <w:t>日</w:t>
      </w:r>
    </w:p>
    <w:p w14:paraId="3AB3B58F" w14:textId="77777777" w:rsidR="009D0DDF" w:rsidRDefault="009D0DDF">
      <w:pPr>
        <w:pStyle w:val="a0"/>
        <w:ind w:firstLine="640"/>
        <w:rPr>
          <w:rFonts w:ascii="仿宋_GB2312" w:hAnsi="仿宋_GB2312" w:cs="仿宋_GB2312" w:hint="eastAsia"/>
          <w:color w:val="FF0000"/>
          <w:kern w:val="0"/>
          <w:shd w:val="clear" w:color="auto" w:fill="FFFFFF"/>
          <w:lang w:bidi="ar"/>
        </w:rPr>
      </w:pPr>
    </w:p>
    <w:p w14:paraId="1B4914C8" w14:textId="77777777" w:rsidR="009D0DDF" w:rsidRDefault="009D0DDF"/>
    <w:p w14:paraId="5DAEEA5C" w14:textId="77777777" w:rsidR="009D0DDF" w:rsidRDefault="009D0DDF">
      <w:pPr>
        <w:rPr>
          <w:rFonts w:ascii="黑体" w:eastAsia="黑体" w:hAnsi="黑体" w:cs="黑体" w:hint="eastAsia"/>
        </w:rPr>
      </w:pPr>
    </w:p>
    <w:p w14:paraId="1A61C3FC" w14:textId="77777777" w:rsidR="009D0DDF" w:rsidRDefault="009D0DDF">
      <w:pPr>
        <w:rPr>
          <w:rFonts w:ascii="黑体" w:eastAsia="黑体" w:hAnsi="黑体" w:cs="黑体" w:hint="eastAsia"/>
        </w:rPr>
      </w:pPr>
    </w:p>
    <w:p w14:paraId="33A857FD" w14:textId="77777777" w:rsidR="009D0DDF" w:rsidRDefault="009D0DDF">
      <w:pPr>
        <w:rPr>
          <w:rFonts w:ascii="黑体" w:eastAsia="黑体" w:hAnsi="黑体" w:cs="黑体" w:hint="eastAsia"/>
        </w:rPr>
      </w:pPr>
    </w:p>
    <w:p w14:paraId="5C445CA6" w14:textId="77777777" w:rsidR="009D0DDF" w:rsidRDefault="009D0DDF">
      <w:pPr>
        <w:rPr>
          <w:rFonts w:ascii="黑体" w:eastAsia="黑体" w:hAnsi="黑体" w:cs="黑体" w:hint="eastAsia"/>
        </w:rPr>
      </w:pPr>
    </w:p>
    <w:p w14:paraId="45A3410B" w14:textId="77777777" w:rsidR="009D0DDF" w:rsidRDefault="009D0DDF">
      <w:pPr>
        <w:rPr>
          <w:rFonts w:ascii="黑体" w:eastAsia="黑体" w:hAnsi="黑体" w:cs="黑体" w:hint="eastAsia"/>
        </w:rPr>
      </w:pPr>
    </w:p>
    <w:p w14:paraId="23031CB0" w14:textId="77777777" w:rsidR="009D0DDF" w:rsidRDefault="009D0DDF">
      <w:pPr>
        <w:rPr>
          <w:rFonts w:ascii="黑体" w:eastAsia="黑体" w:hAnsi="黑体" w:cs="黑体" w:hint="eastAsia"/>
        </w:rPr>
      </w:pPr>
    </w:p>
    <w:p w14:paraId="49704FAC" w14:textId="77777777" w:rsidR="009D0DDF" w:rsidRDefault="009D0DDF">
      <w:pPr>
        <w:rPr>
          <w:rFonts w:ascii="黑体" w:eastAsia="黑体" w:hAnsi="黑体" w:cs="黑体" w:hint="eastAsia"/>
        </w:rPr>
      </w:pPr>
    </w:p>
    <w:p w14:paraId="74AD5B1D" w14:textId="77777777" w:rsidR="009D0DDF" w:rsidRDefault="009D0DDF">
      <w:pPr>
        <w:rPr>
          <w:rFonts w:ascii="黑体" w:eastAsia="黑体" w:hAnsi="黑体" w:cs="黑体" w:hint="eastAsia"/>
        </w:rPr>
      </w:pPr>
    </w:p>
    <w:p w14:paraId="398D5B60" w14:textId="77777777" w:rsidR="009D0DDF" w:rsidRDefault="009D0DDF">
      <w:pPr>
        <w:rPr>
          <w:rFonts w:ascii="黑体" w:eastAsia="黑体" w:hAnsi="黑体" w:cs="黑体" w:hint="eastAsia"/>
        </w:rPr>
      </w:pPr>
    </w:p>
    <w:p w14:paraId="7EF744D1" w14:textId="77777777" w:rsidR="009D0DDF" w:rsidRDefault="00E0645F">
      <w:pPr>
        <w:rPr>
          <w:rFonts w:ascii="黑体" w:eastAsia="黑体" w:hAnsi="黑体" w:cs="黑体" w:hint="eastAsia"/>
        </w:rPr>
      </w:pPr>
      <w:r>
        <w:rPr>
          <w:rFonts w:ascii="黑体" w:eastAsia="黑体" w:hAnsi="黑体" w:cs="黑体" w:hint="eastAsia"/>
        </w:rPr>
        <w:t>附</w:t>
      </w:r>
      <w:r>
        <w:rPr>
          <w:rFonts w:ascii="黑体" w:eastAsia="黑体" w:hAnsi="黑体" w:cs="黑体" w:hint="eastAsia"/>
        </w:rPr>
        <w:t>件</w:t>
      </w:r>
    </w:p>
    <w:p w14:paraId="6F18090C" w14:textId="77777777" w:rsidR="009D0DDF" w:rsidRDefault="00E0645F">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08200CC5" w14:textId="77777777" w:rsidR="009D0DDF" w:rsidRDefault="00E0645F">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9D0DDF" w14:paraId="5CE214AC"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50969B56" w14:textId="77777777" w:rsidR="009D0DDF" w:rsidRDefault="00E0645F">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3CD20DCE" w14:textId="77777777" w:rsidR="009D0DDF" w:rsidRDefault="00E0645F">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687053" w14:textId="77777777" w:rsidR="009D0DDF" w:rsidRDefault="00E0645F">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7EAA0DD8" w14:textId="77777777" w:rsidR="009D0DDF" w:rsidRDefault="00E0645F">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9D0DDF" w14:paraId="48EDBEA9" w14:textId="77777777">
        <w:trPr>
          <w:trHeight w:val="765"/>
          <w:jc w:val="center"/>
        </w:trPr>
        <w:tc>
          <w:tcPr>
            <w:tcW w:w="1313" w:type="dxa"/>
            <w:vMerge w:val="restart"/>
            <w:tcBorders>
              <w:top w:val="single" w:sz="4" w:space="0" w:color="auto"/>
              <w:right w:val="single" w:sz="4" w:space="0" w:color="auto"/>
            </w:tcBorders>
            <w:vAlign w:val="center"/>
          </w:tcPr>
          <w:p w14:paraId="683FF867"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新华街</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9297329"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三华村中华经济合作社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633F3BD"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 xml:space="preserve">0.0330 </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1A7FA3"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D9F7238"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0.08</w:t>
            </w:r>
          </w:p>
        </w:tc>
      </w:tr>
      <w:tr w:rsidR="009D0DDF" w14:paraId="746AD32B" w14:textId="77777777">
        <w:trPr>
          <w:trHeight w:val="765"/>
          <w:jc w:val="center"/>
        </w:trPr>
        <w:tc>
          <w:tcPr>
            <w:tcW w:w="1313" w:type="dxa"/>
            <w:vMerge/>
            <w:tcBorders>
              <w:right w:val="single" w:sz="4" w:space="0" w:color="auto"/>
            </w:tcBorders>
            <w:vAlign w:val="center"/>
          </w:tcPr>
          <w:p w14:paraId="63B83DF2" w14:textId="77777777" w:rsidR="009D0DDF" w:rsidRDefault="009D0DDF">
            <w:pPr>
              <w:jc w:val="center"/>
              <w:rPr>
                <w:rFonts w:ascii="仿宋_GB2312" w:hAnsi="仿宋_GB2312" w:cs="仿宋_GB2312" w:hint="eastAsia"/>
                <w:color w:val="FF0000"/>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2D63FA"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三华村东华经济合作社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1E61395A"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48.0015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2E1E8C5"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7FAB9472"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102.73</w:t>
            </w:r>
          </w:p>
        </w:tc>
      </w:tr>
      <w:tr w:rsidR="009D0DDF" w14:paraId="5B0E21E5"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41341F44"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合</w:t>
            </w:r>
            <w:r>
              <w:rPr>
                <w:rStyle w:val="font11"/>
                <w:rFonts w:ascii="仿宋_GB2312" w:eastAsia="仿宋_GB2312" w:hAnsi="仿宋_GB2312" w:cs="仿宋_GB2312"/>
                <w:color w:val="FF0000"/>
                <w:sz w:val="24"/>
                <w:szCs w:val="24"/>
                <w:lang w:bidi="ar"/>
              </w:rPr>
              <w:t xml:space="preserve">      </w:t>
            </w:r>
            <w:r>
              <w:rPr>
                <w:rStyle w:val="font11"/>
                <w:rFonts w:ascii="仿宋_GB2312" w:eastAsia="仿宋_GB2312" w:hAnsi="仿宋_GB2312" w:cs="仿宋_GB2312"/>
                <w:color w:val="FF0000"/>
                <w:sz w:val="24"/>
                <w:szCs w:val="24"/>
                <w:lang w:bidi="ar"/>
              </w:rPr>
              <w:t>计</w:t>
            </w:r>
          </w:p>
        </w:tc>
        <w:tc>
          <w:tcPr>
            <w:tcW w:w="1921" w:type="dxa"/>
            <w:tcBorders>
              <w:top w:val="single" w:sz="4" w:space="0" w:color="auto"/>
              <w:left w:val="single" w:sz="4" w:space="0" w:color="auto"/>
              <w:bottom w:val="single" w:sz="4" w:space="0" w:color="auto"/>
              <w:right w:val="single" w:sz="4" w:space="0" w:color="auto"/>
            </w:tcBorders>
            <w:vAlign w:val="center"/>
          </w:tcPr>
          <w:p w14:paraId="07A05D48"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48.0345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274403"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3368EB0D" w14:textId="77777777" w:rsidR="009D0DDF" w:rsidRDefault="00E0645F">
            <w:pPr>
              <w:widowControl/>
              <w:jc w:val="center"/>
              <w:textAlignment w:val="center"/>
              <w:rPr>
                <w:rFonts w:ascii="仿宋_GB2312" w:hAnsi="仿宋_GB2312" w:cs="仿宋_GB2312" w:hint="eastAsia"/>
                <w:color w:val="FF0000"/>
                <w:kern w:val="0"/>
                <w:sz w:val="24"/>
                <w:szCs w:val="24"/>
              </w:rPr>
            </w:pPr>
            <w:r>
              <w:rPr>
                <w:rFonts w:ascii="仿宋_GB2312" w:hAnsi="仿宋_GB2312" w:cs="仿宋_GB2312" w:hint="eastAsia"/>
                <w:color w:val="FF0000"/>
                <w:kern w:val="0"/>
                <w:sz w:val="24"/>
                <w:szCs w:val="24"/>
                <w:lang w:bidi="ar"/>
              </w:rPr>
              <w:t>102.81</w:t>
            </w:r>
          </w:p>
        </w:tc>
      </w:tr>
    </w:tbl>
    <w:p w14:paraId="483735AB" w14:textId="77777777" w:rsidR="009D0DDF" w:rsidRDefault="00E0645F">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亩的标准计提征地社保费，即：按征地补偿安置方案制定时，花都区平均每亩征收农用地区片综合地价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0912B50B" w14:textId="77777777" w:rsidR="009D0DDF" w:rsidRDefault="009D0DDF"/>
    <w:p w14:paraId="2DB82B42" w14:textId="77777777" w:rsidR="009D0DDF" w:rsidRDefault="009D0DDF">
      <w:pPr>
        <w:pStyle w:val="a0"/>
        <w:ind w:firstLine="640"/>
      </w:pPr>
    </w:p>
    <w:sectPr w:rsidR="009D0DDF">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7F089" w14:textId="77777777" w:rsidR="00E0645F" w:rsidRDefault="00E0645F">
      <w:r>
        <w:separator/>
      </w:r>
    </w:p>
  </w:endnote>
  <w:endnote w:type="continuationSeparator" w:id="0">
    <w:p w14:paraId="34D5A52E" w14:textId="77777777" w:rsidR="00E0645F" w:rsidRDefault="00E06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C628" w14:textId="77777777" w:rsidR="009D0DDF" w:rsidRDefault="00E0645F">
    <w:pPr>
      <w:pStyle w:val="a4"/>
    </w:pPr>
    <w:r>
      <w:rPr>
        <w:noProof/>
      </w:rPr>
      <mc:AlternateContent>
        <mc:Choice Requires="wps">
          <w:drawing>
            <wp:anchor distT="0" distB="0" distL="114300" distR="114300" simplePos="0" relativeHeight="251659264" behindDoc="0" locked="0" layoutInCell="1" allowOverlap="1" wp14:anchorId="6864255E" wp14:editId="64FA7D29">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06AF4" w14:textId="77777777" w:rsidR="009D0DDF" w:rsidRDefault="00E0645F">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64255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8A06AF4" w14:textId="77777777" w:rsidR="009D0DDF" w:rsidRDefault="00E0645F">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05263" w14:textId="77777777" w:rsidR="00E0645F" w:rsidRDefault="00E0645F">
      <w:r>
        <w:separator/>
      </w:r>
    </w:p>
  </w:footnote>
  <w:footnote w:type="continuationSeparator" w:id="0">
    <w:p w14:paraId="36A50D24" w14:textId="77777777" w:rsidR="00E0645F" w:rsidRDefault="00E064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3A06E4"/>
    <w:rsid w:val="00887F4B"/>
    <w:rsid w:val="009D0DDF"/>
    <w:rsid w:val="00E0645F"/>
    <w:rsid w:val="028E33DF"/>
    <w:rsid w:val="033451DB"/>
    <w:rsid w:val="06144AD1"/>
    <w:rsid w:val="06EA1C71"/>
    <w:rsid w:val="08464AE7"/>
    <w:rsid w:val="08EC2A03"/>
    <w:rsid w:val="093A3CC5"/>
    <w:rsid w:val="0B9B6E50"/>
    <w:rsid w:val="0C1E49CC"/>
    <w:rsid w:val="0CE91961"/>
    <w:rsid w:val="0E3140D7"/>
    <w:rsid w:val="12341E88"/>
    <w:rsid w:val="13714D70"/>
    <w:rsid w:val="15CE692B"/>
    <w:rsid w:val="18A233DB"/>
    <w:rsid w:val="19E21F71"/>
    <w:rsid w:val="1A984ACD"/>
    <w:rsid w:val="1B6337E0"/>
    <w:rsid w:val="20B67655"/>
    <w:rsid w:val="211F0DDA"/>
    <w:rsid w:val="215E252F"/>
    <w:rsid w:val="23141564"/>
    <w:rsid w:val="28702BCD"/>
    <w:rsid w:val="2A015B73"/>
    <w:rsid w:val="2B972895"/>
    <w:rsid w:val="2D7760C4"/>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73902B1"/>
    <w:rsid w:val="4A8B480A"/>
    <w:rsid w:val="4C363821"/>
    <w:rsid w:val="4EC5375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AD470D6"/>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039F1"/>
  <w15:docId w15:val="{CD78EB94-95C0-4F06-AD25-3F8DE246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212</Words>
  <Characters>1213</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2</cp:revision>
  <cp:lastPrinted>2022-01-04T07:55:00Z</cp:lastPrinted>
  <dcterms:created xsi:type="dcterms:W3CDTF">2021-11-10T06:53:00Z</dcterms:created>
  <dcterms:modified xsi:type="dcterms:W3CDTF">2025-06-11T04:51:00Z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ECDC1FBFE2DA43E7B7B612D7CAE56C50_13</vt:lpwstr>
  </property>
  <property fmtid="{D5CDD505-2E9C-101B-9397-08002B2CF9AE}" pid="4" name="KSOTemplateDocerSaveRecord">
    <vt:lpwstr>eyJoZGlkIjoiOWE5OTc3OWQ2ODEzNzY5ZDYwZjUwYjMxZTYwNjdlOTIifQ==</vt:lpwstr>
  </property>
</Properties>
</file>