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B52051">
      <w:pPr>
        <w:rPr>
          <w:rFonts w:hint="eastAsia" w:ascii="黑体" w:hAnsi="黑体" w:eastAsia="黑体" w:cs="仿宋"/>
          <w:sz w:val="32"/>
          <w:szCs w:val="32"/>
          <w:shd w:val="clear" w:color="auto" w:fill="FFFFFF"/>
          <w:lang w:eastAsia="zh-CN"/>
        </w:rPr>
      </w:pPr>
      <w:bookmarkStart w:id="0" w:name="_GoBack"/>
      <w:r>
        <w:rPr>
          <w:rFonts w:hint="eastAsia" w:ascii="黑体" w:hAnsi="黑体" w:eastAsia="黑体" w:cs="仿宋"/>
          <w:sz w:val="32"/>
          <w:szCs w:val="32"/>
          <w:shd w:val="clear" w:color="auto" w:fill="FFFFFF"/>
        </w:rPr>
        <w:t>附件</w:t>
      </w:r>
      <w:r>
        <w:rPr>
          <w:rFonts w:hint="eastAsia" w:ascii="黑体" w:hAnsi="黑体" w:eastAsia="黑体" w:cs="仿宋"/>
          <w:sz w:val="32"/>
          <w:szCs w:val="32"/>
          <w:shd w:val="clear" w:color="auto" w:fill="FFFFFF"/>
          <w:lang w:eastAsia="zh-CN"/>
        </w:rPr>
        <w:t>：</w:t>
      </w:r>
    </w:p>
    <w:p w14:paraId="171D5D1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  <w:shd w:val="clear" w:color="auto" w:fill="FFFFFF"/>
        </w:rPr>
      </w:pPr>
      <w:r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  <w:shd w:val="clear" w:color="auto" w:fill="FFFFFF"/>
        </w:rPr>
        <w:t>202</w:t>
      </w:r>
      <w:r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  <w:shd w:val="clear" w:color="auto" w:fill="FFFFFF"/>
          <w:lang w:val="en-US" w:eastAsia="zh-CN"/>
        </w:rPr>
        <w:t>5</w:t>
      </w:r>
      <w:r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  <w:shd w:val="clear" w:color="auto" w:fill="FFFFFF"/>
        </w:rPr>
        <w:t>年花都区科学技术普及基地拟认定</w:t>
      </w:r>
    </w:p>
    <w:p w14:paraId="71DAE2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  <w:shd w:val="clear" w:color="auto" w:fill="FFFFFF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  <w:shd w:val="clear" w:color="auto" w:fill="FFFFFF"/>
          <w:lang w:val="en-US" w:eastAsia="zh-CN"/>
        </w:rPr>
        <w:t>名单</w:t>
      </w:r>
    </w:p>
    <w:bookmarkEnd w:id="0"/>
    <w:p w14:paraId="76AE94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宋体" w:hAnsi="宋体" w:cs="仿宋"/>
          <w:b/>
          <w:sz w:val="32"/>
          <w:szCs w:val="32"/>
          <w:shd w:val="clear" w:color="auto" w:fill="FFFFFF"/>
          <w:lang w:val="en-US" w:eastAsia="zh-CN"/>
        </w:rPr>
      </w:pPr>
    </w:p>
    <w:tbl>
      <w:tblPr>
        <w:tblStyle w:val="3"/>
        <w:tblW w:w="8460" w:type="dxa"/>
        <w:tblInd w:w="9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38"/>
        <w:gridCol w:w="3611"/>
        <w:gridCol w:w="3611"/>
      </w:tblGrid>
      <w:tr w14:paraId="43EC6A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080" w:type="dxa"/>
            <w:shd w:val="clear" w:color="auto" w:fill="auto"/>
            <w:vAlign w:val="center"/>
          </w:tcPr>
          <w:p w14:paraId="66FFC6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3150" w:type="dxa"/>
            <w:shd w:val="clear" w:color="auto" w:fill="auto"/>
            <w:vAlign w:val="center"/>
          </w:tcPr>
          <w:p w14:paraId="349359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基地名称</w:t>
            </w:r>
          </w:p>
        </w:tc>
        <w:tc>
          <w:tcPr>
            <w:tcW w:w="3150" w:type="dxa"/>
            <w:shd w:val="clear" w:color="auto" w:fill="auto"/>
            <w:vAlign w:val="center"/>
          </w:tcPr>
          <w:p w14:paraId="1BFB18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申报单位</w:t>
            </w:r>
          </w:p>
        </w:tc>
      </w:tr>
      <w:tr w14:paraId="72E446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080" w:type="dxa"/>
            <w:shd w:val="clear" w:color="auto" w:fill="auto"/>
            <w:vAlign w:val="center"/>
          </w:tcPr>
          <w:p w14:paraId="010295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3150" w:type="dxa"/>
            <w:shd w:val="clear" w:color="auto" w:fill="auto"/>
            <w:vAlign w:val="center"/>
          </w:tcPr>
          <w:p w14:paraId="741699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花都区名咖口腔科普教育基地</w:t>
            </w:r>
          </w:p>
        </w:tc>
        <w:tc>
          <w:tcPr>
            <w:tcW w:w="3150" w:type="dxa"/>
            <w:shd w:val="clear" w:color="auto" w:fill="auto"/>
            <w:vAlign w:val="center"/>
          </w:tcPr>
          <w:p w14:paraId="5AD42F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广州名咖口腔门诊部有限公司</w:t>
            </w:r>
          </w:p>
        </w:tc>
      </w:tr>
      <w:tr w14:paraId="7DA318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080" w:type="dxa"/>
            <w:shd w:val="clear" w:color="auto" w:fill="auto"/>
            <w:vAlign w:val="center"/>
          </w:tcPr>
          <w:p w14:paraId="4DA4E2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3150" w:type="dxa"/>
            <w:shd w:val="clear" w:color="auto" w:fill="auto"/>
            <w:vAlign w:val="center"/>
          </w:tcPr>
          <w:p w14:paraId="19DA28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东风日产汽车工业科普基地</w:t>
            </w:r>
          </w:p>
        </w:tc>
        <w:tc>
          <w:tcPr>
            <w:tcW w:w="3150" w:type="dxa"/>
            <w:shd w:val="clear" w:color="auto" w:fill="auto"/>
            <w:vAlign w:val="center"/>
          </w:tcPr>
          <w:p w14:paraId="02B0CD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东风日产数据服务有限公司</w:t>
            </w:r>
          </w:p>
        </w:tc>
      </w:tr>
      <w:tr w14:paraId="53BC50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080" w:type="dxa"/>
            <w:shd w:val="clear" w:color="auto" w:fill="auto"/>
            <w:vAlign w:val="center"/>
          </w:tcPr>
          <w:p w14:paraId="034674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3150" w:type="dxa"/>
            <w:shd w:val="clear" w:color="auto" w:fill="auto"/>
            <w:vAlign w:val="center"/>
          </w:tcPr>
          <w:p w14:paraId="6103D0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广东漆艺传承基地</w:t>
            </w:r>
          </w:p>
        </w:tc>
        <w:tc>
          <w:tcPr>
            <w:tcW w:w="3150" w:type="dxa"/>
            <w:shd w:val="clear" w:color="auto" w:fill="auto"/>
            <w:vAlign w:val="center"/>
          </w:tcPr>
          <w:p w14:paraId="0A3336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广东培正学院艺术学院</w:t>
            </w:r>
          </w:p>
        </w:tc>
      </w:tr>
      <w:tr w14:paraId="76ADD8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080" w:type="dxa"/>
            <w:shd w:val="clear" w:color="auto" w:fill="auto"/>
            <w:vAlign w:val="center"/>
          </w:tcPr>
          <w:p w14:paraId="2F4BCF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3150" w:type="dxa"/>
            <w:shd w:val="clear" w:color="auto" w:fill="auto"/>
            <w:vAlign w:val="center"/>
          </w:tcPr>
          <w:p w14:paraId="46D60B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广东花都湖国家湿地公园</w:t>
            </w:r>
          </w:p>
        </w:tc>
        <w:tc>
          <w:tcPr>
            <w:tcW w:w="3150" w:type="dxa"/>
            <w:shd w:val="clear" w:color="auto" w:fill="auto"/>
            <w:vAlign w:val="center"/>
          </w:tcPr>
          <w:p w14:paraId="4D0DC2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广州市花都区公园管理中心</w:t>
            </w:r>
          </w:p>
        </w:tc>
      </w:tr>
      <w:tr w14:paraId="083B5B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080" w:type="dxa"/>
            <w:shd w:val="clear" w:color="auto" w:fill="auto"/>
            <w:vAlign w:val="center"/>
          </w:tcPr>
          <w:p w14:paraId="107AB8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3150" w:type="dxa"/>
            <w:shd w:val="clear" w:color="auto" w:fill="auto"/>
            <w:vAlign w:val="center"/>
          </w:tcPr>
          <w:p w14:paraId="09FE39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樊文花面部护理科研智造体验中心</w:t>
            </w:r>
          </w:p>
        </w:tc>
        <w:tc>
          <w:tcPr>
            <w:tcW w:w="3150" w:type="dxa"/>
            <w:shd w:val="clear" w:color="auto" w:fill="auto"/>
            <w:vAlign w:val="center"/>
          </w:tcPr>
          <w:p w14:paraId="59D4D5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广州樊文花化妆品有限公司</w:t>
            </w:r>
          </w:p>
        </w:tc>
      </w:tr>
      <w:tr w14:paraId="5E7D6D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080" w:type="dxa"/>
            <w:shd w:val="clear" w:color="auto" w:fill="auto"/>
            <w:vAlign w:val="center"/>
          </w:tcPr>
          <w:p w14:paraId="0C9FFD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3150" w:type="dxa"/>
            <w:shd w:val="clear" w:color="auto" w:fill="auto"/>
            <w:vAlign w:val="center"/>
          </w:tcPr>
          <w:p w14:paraId="71D24A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生育友好孕产科普基地</w:t>
            </w:r>
          </w:p>
        </w:tc>
        <w:tc>
          <w:tcPr>
            <w:tcW w:w="3150" w:type="dxa"/>
            <w:shd w:val="clear" w:color="auto" w:fill="auto"/>
            <w:vAlign w:val="center"/>
          </w:tcPr>
          <w:p w14:paraId="6F6164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广州市花都区妇幼保健院（胡忠医院）</w:t>
            </w:r>
          </w:p>
        </w:tc>
      </w:tr>
      <w:tr w14:paraId="21A045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080" w:type="dxa"/>
            <w:shd w:val="clear" w:color="auto" w:fill="auto"/>
            <w:vAlign w:val="center"/>
          </w:tcPr>
          <w:p w14:paraId="6BECC7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3150" w:type="dxa"/>
            <w:shd w:val="clear" w:color="auto" w:fill="auto"/>
            <w:vAlign w:val="center"/>
          </w:tcPr>
          <w:p w14:paraId="2C8637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广州花都爱尔眼健康科普基地</w:t>
            </w:r>
          </w:p>
        </w:tc>
        <w:tc>
          <w:tcPr>
            <w:tcW w:w="3150" w:type="dxa"/>
            <w:shd w:val="clear" w:color="auto" w:fill="auto"/>
            <w:vAlign w:val="center"/>
          </w:tcPr>
          <w:p w14:paraId="76D118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广州花都爱尔眼科医院</w:t>
            </w:r>
          </w:p>
        </w:tc>
      </w:tr>
      <w:tr w14:paraId="2F262B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080" w:type="dxa"/>
            <w:shd w:val="clear" w:color="auto" w:fill="auto"/>
            <w:vAlign w:val="center"/>
          </w:tcPr>
          <w:p w14:paraId="3F91E8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3150" w:type="dxa"/>
            <w:shd w:val="clear" w:color="auto" w:fill="auto"/>
            <w:vAlign w:val="center"/>
          </w:tcPr>
          <w:p w14:paraId="4E923E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轩尼小熊博物馆</w:t>
            </w:r>
          </w:p>
        </w:tc>
        <w:tc>
          <w:tcPr>
            <w:tcW w:w="3150" w:type="dxa"/>
            <w:shd w:val="clear" w:color="auto" w:fill="auto"/>
            <w:vAlign w:val="center"/>
          </w:tcPr>
          <w:p w14:paraId="679A09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广州市谷希欧皮具有限公司</w:t>
            </w:r>
          </w:p>
        </w:tc>
      </w:tr>
      <w:tr w14:paraId="0B9348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080" w:type="dxa"/>
            <w:shd w:val="clear" w:color="auto" w:fill="auto"/>
            <w:vAlign w:val="center"/>
          </w:tcPr>
          <w:p w14:paraId="44502C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3150" w:type="dxa"/>
            <w:shd w:val="clear" w:color="auto" w:fill="auto"/>
            <w:vAlign w:val="center"/>
          </w:tcPr>
          <w:p w14:paraId="024B22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广州市花都区蓝莓科普基地</w:t>
            </w:r>
          </w:p>
        </w:tc>
        <w:tc>
          <w:tcPr>
            <w:tcW w:w="3150" w:type="dxa"/>
            <w:shd w:val="clear" w:color="auto" w:fill="auto"/>
            <w:vAlign w:val="center"/>
          </w:tcPr>
          <w:p w14:paraId="761969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广州中植智慧农业发展有限公司</w:t>
            </w:r>
          </w:p>
        </w:tc>
      </w:tr>
      <w:tr w14:paraId="21F547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080" w:type="dxa"/>
            <w:shd w:val="clear" w:color="auto" w:fill="auto"/>
            <w:vAlign w:val="center"/>
          </w:tcPr>
          <w:p w14:paraId="184218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3150" w:type="dxa"/>
            <w:shd w:val="clear" w:color="auto" w:fill="auto"/>
            <w:vAlign w:val="center"/>
          </w:tcPr>
          <w:p w14:paraId="1DE2A9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锦华食品（广州）集团科普基地</w:t>
            </w:r>
          </w:p>
        </w:tc>
        <w:tc>
          <w:tcPr>
            <w:tcW w:w="3150" w:type="dxa"/>
            <w:shd w:val="clear" w:color="auto" w:fill="auto"/>
            <w:vAlign w:val="center"/>
          </w:tcPr>
          <w:p w14:paraId="0CBE81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锦华食品（广州）集团有限公司</w:t>
            </w:r>
          </w:p>
        </w:tc>
      </w:tr>
      <w:tr w14:paraId="24EEC3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080" w:type="dxa"/>
            <w:shd w:val="clear" w:color="auto" w:fill="auto"/>
            <w:vAlign w:val="center"/>
          </w:tcPr>
          <w:p w14:paraId="4A797B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3150" w:type="dxa"/>
            <w:shd w:val="clear" w:color="auto" w:fill="auto"/>
            <w:vAlign w:val="center"/>
          </w:tcPr>
          <w:p w14:paraId="2F98F5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广州市花都区华星教育培训中心</w:t>
            </w:r>
          </w:p>
        </w:tc>
        <w:tc>
          <w:tcPr>
            <w:tcW w:w="3150" w:type="dxa"/>
            <w:shd w:val="clear" w:color="auto" w:fill="auto"/>
            <w:vAlign w:val="center"/>
          </w:tcPr>
          <w:p w14:paraId="1836B9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广州市花都区华星教育培训中心</w:t>
            </w:r>
          </w:p>
        </w:tc>
      </w:tr>
      <w:tr w14:paraId="3429F0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080" w:type="dxa"/>
            <w:shd w:val="clear" w:color="auto" w:fill="auto"/>
            <w:vAlign w:val="center"/>
          </w:tcPr>
          <w:p w14:paraId="12FE7D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3150" w:type="dxa"/>
            <w:shd w:val="clear" w:color="auto" w:fill="auto"/>
            <w:vAlign w:val="center"/>
          </w:tcPr>
          <w:p w14:paraId="4F7A95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“智能制造与机器人”科普教育基地</w:t>
            </w:r>
          </w:p>
        </w:tc>
        <w:tc>
          <w:tcPr>
            <w:tcW w:w="3150" w:type="dxa"/>
            <w:shd w:val="clear" w:color="auto" w:fill="auto"/>
            <w:vAlign w:val="center"/>
          </w:tcPr>
          <w:p w14:paraId="74D8DE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广州市城市理工学院</w:t>
            </w:r>
          </w:p>
        </w:tc>
      </w:tr>
      <w:tr w14:paraId="0FB410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080" w:type="dxa"/>
            <w:shd w:val="clear" w:color="auto" w:fill="auto"/>
            <w:vAlign w:val="center"/>
          </w:tcPr>
          <w:p w14:paraId="21E4EB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3150" w:type="dxa"/>
            <w:shd w:val="clear" w:color="auto" w:fill="auto"/>
            <w:vAlign w:val="center"/>
          </w:tcPr>
          <w:p w14:paraId="02AAD8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新能源热伏光伏发电技术科普教育基地</w:t>
            </w:r>
          </w:p>
        </w:tc>
        <w:tc>
          <w:tcPr>
            <w:tcW w:w="3150" w:type="dxa"/>
            <w:shd w:val="clear" w:color="auto" w:fill="auto"/>
            <w:vAlign w:val="center"/>
          </w:tcPr>
          <w:p w14:paraId="69216A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广州市城市理工学院</w:t>
            </w:r>
          </w:p>
        </w:tc>
      </w:tr>
      <w:tr w14:paraId="352506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080" w:type="dxa"/>
            <w:shd w:val="clear" w:color="auto" w:fill="auto"/>
            <w:vAlign w:val="center"/>
          </w:tcPr>
          <w:p w14:paraId="6ED0D0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3150" w:type="dxa"/>
            <w:shd w:val="clear" w:color="auto" w:fill="auto"/>
            <w:vAlign w:val="center"/>
          </w:tcPr>
          <w:p w14:paraId="1BF74A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“工业机器人与自动化”科普教育基地</w:t>
            </w:r>
          </w:p>
        </w:tc>
        <w:tc>
          <w:tcPr>
            <w:tcW w:w="3150" w:type="dxa"/>
            <w:shd w:val="clear" w:color="auto" w:fill="auto"/>
            <w:vAlign w:val="center"/>
          </w:tcPr>
          <w:p w14:paraId="62F73F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广东省大壹机器人有限公司</w:t>
            </w:r>
          </w:p>
        </w:tc>
      </w:tr>
      <w:tr w14:paraId="13112B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080" w:type="dxa"/>
            <w:shd w:val="clear" w:color="auto" w:fill="auto"/>
            <w:vAlign w:val="center"/>
          </w:tcPr>
          <w:p w14:paraId="481288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3150" w:type="dxa"/>
            <w:shd w:val="clear" w:color="auto" w:fill="auto"/>
            <w:vAlign w:val="center"/>
          </w:tcPr>
          <w:p w14:paraId="1F2D45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华邑书院</w:t>
            </w:r>
          </w:p>
        </w:tc>
        <w:tc>
          <w:tcPr>
            <w:tcW w:w="3150" w:type="dxa"/>
            <w:shd w:val="clear" w:color="auto" w:fill="auto"/>
            <w:vAlign w:val="center"/>
          </w:tcPr>
          <w:p w14:paraId="39BE9F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广州华邑教育培训中心有限公司</w:t>
            </w:r>
          </w:p>
        </w:tc>
      </w:tr>
      <w:tr w14:paraId="1E08A9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</w:trPr>
        <w:tc>
          <w:tcPr>
            <w:tcW w:w="1080" w:type="dxa"/>
            <w:shd w:val="clear" w:color="auto" w:fill="auto"/>
            <w:vAlign w:val="center"/>
          </w:tcPr>
          <w:p w14:paraId="2A4D91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3150" w:type="dxa"/>
            <w:shd w:val="clear" w:color="auto" w:fill="auto"/>
            <w:vAlign w:val="center"/>
          </w:tcPr>
          <w:p w14:paraId="37812D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广州新纪元食品科普基地</w:t>
            </w:r>
          </w:p>
        </w:tc>
        <w:tc>
          <w:tcPr>
            <w:tcW w:w="3150" w:type="dxa"/>
            <w:shd w:val="clear" w:color="auto" w:fill="auto"/>
            <w:vAlign w:val="center"/>
          </w:tcPr>
          <w:p w14:paraId="0B5880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广州新纪元食品厂有限公司</w:t>
            </w:r>
          </w:p>
        </w:tc>
      </w:tr>
    </w:tbl>
    <w:p w14:paraId="20E49CBB"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5087767D-DE70-4AEF-8B00-D82A72E8D7DB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16BC79E5-2A48-4BEC-ADBE-A00FC57AF440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C45D9A69-CDBD-42A5-824E-93B30349197A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24371FC"/>
    <w:rsid w:val="05A81F9C"/>
    <w:rsid w:val="14EE455D"/>
    <w:rsid w:val="28A312D8"/>
    <w:rsid w:val="524371FC"/>
    <w:rsid w:val="6B6C4F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2"/>
    <w:basedOn w:val="1"/>
    <w:next w:val="1"/>
    <w:qFormat/>
    <w:uiPriority w:val="9"/>
    <w:pPr>
      <w:spacing w:before="150" w:beforeAutospacing="0" w:after="150" w:afterAutospacing="0" w:line="600" w:lineRule="atLeast"/>
      <w:ind w:left="0" w:right="0"/>
      <w:jc w:val="left"/>
      <w:outlineLvl w:val="1"/>
    </w:pPr>
    <w:rPr>
      <w:rFonts w:hint="eastAsia" w:ascii="宋体" w:hAnsi="宋体" w:eastAsia="宋体" w:cs="宋体"/>
      <w:kern w:val="0"/>
      <w:sz w:val="18"/>
      <w:szCs w:val="18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734</Words>
  <Characters>768</Characters>
  <Lines>0</Lines>
  <Paragraphs>0</Paragraphs>
  <TotalTime>7</TotalTime>
  <ScaleCrop>false</ScaleCrop>
  <LinksUpToDate>false</LinksUpToDate>
  <CharactersWithSpaces>788</CharactersWithSpaces>
  <Application>WPS Office_12.8.2.18205_F1E327BC-269C-435d-A152-05C5408002CA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2025-12-24T09:17:00Z</dcterms:created>
  <dc:creator>LLL</dc:creator>
  <cp:lastModifiedBy>admin</cp:lastModifiedBy>
  <dcterms:modified xsi:type="dcterms:W3CDTF">2025-12-26T02:42:36Z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2052-12.8.2.18205</vt:lpwstr>
  </property>
  <property fmtid="{D5CDD505-2E9C-101B-9397-08002B2CF9AE}" pid="3" name="ICV">
    <vt:lpwstr>51E25392D8C24C67B1DE8F61EBBF694B_13</vt:lpwstr>
  </property>
  <property fmtid="{D5CDD505-2E9C-101B-9397-08002B2CF9AE}" pid="4" name="KSOTemplateDocerSaveRecord">
    <vt:lpwstr>eyJoZGlkIjoiMDA5OTI1NjdjYWRhZjc0Y2M5NWNkZGZhYzgzODdiZjciLCJ1c2VySWQiOiI0ODg4MjkxOTEifQ==</vt:lpwstr>
  </property>
</Properties>
</file>