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D4C31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w:t>
      </w:r>
      <w:r>
        <w:rPr>
          <w:rFonts w:hint="default" w:ascii="Times New Roman" w:hAnsi="Times New Roman" w:eastAsia="方正小标宋简体" w:cs="Times New Roman"/>
          <w:color w:val="auto"/>
          <w:sz w:val="44"/>
          <w:szCs w:val="44"/>
          <w:lang w:val="en-US" w:eastAsia="zh-CN"/>
        </w:rPr>
        <w:t>2024</w:t>
      </w:r>
      <w:r>
        <w:rPr>
          <w:rFonts w:hint="eastAsia" w:ascii="方正小标宋简体" w:hAnsi="方正小标宋简体" w:eastAsia="方正小标宋简体" w:cs="方正小标宋简体"/>
          <w:color w:val="auto"/>
          <w:sz w:val="44"/>
          <w:szCs w:val="44"/>
          <w:lang w:val="en-US" w:eastAsia="zh-CN"/>
        </w:rPr>
        <w:t>年度第七十八批次城镇</w:t>
      </w:r>
    </w:p>
    <w:p w14:paraId="20AC16C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建设用地（万科、凯雷周边规划道路</w:t>
      </w:r>
    </w:p>
    <w:p w14:paraId="2A66095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工程）</w:t>
      </w:r>
      <w:r>
        <w:rPr>
          <w:rFonts w:hint="eastAsia" w:ascii="方正小标宋简体" w:hAnsi="方正小标宋简体" w:eastAsia="方正小标宋简体" w:cs="方正小标宋简体"/>
          <w:color w:val="auto"/>
          <w:sz w:val="44"/>
          <w:szCs w:val="44"/>
          <w:lang w:eastAsia="zh-CN"/>
        </w:rPr>
        <w:t>项目被征地农民养老保障方案</w:t>
      </w:r>
    </w:p>
    <w:p w14:paraId="0232A1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lang w:val="en-US" w:eastAsia="zh-CN"/>
        </w:rPr>
      </w:pPr>
    </w:p>
    <w:p w14:paraId="717B354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default" w:ascii="Times New Roman" w:hAnsi="Times New Roman" w:eastAsia="仿宋_GB2312" w:cs="Times New Roman"/>
        </w:rPr>
        <w:t>和《广州市人民政府办公厅转发关于进一步完善我省被征地农民养老保障政策意见的通知》（穗府办规〔2022〕3号）等有关规定</w:t>
      </w:r>
      <w:r>
        <w:rPr>
          <w:rFonts w:hint="default" w:ascii="Times New Roman" w:hAnsi="Times New Roman" w:eastAsia="仿宋_GB2312" w:cs="Times New Roman"/>
          <w:lang w:val="en-US" w:eastAsia="zh-CN"/>
        </w:rPr>
        <w:t>，拟定广州市花都区2024年度第七十八批次城镇建设用地（万科、凯雷周边规划道路工程）被征地农民养老保障方案如下：</w:t>
      </w:r>
    </w:p>
    <w:p w14:paraId="4242AD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一、对广州市花都区2024年度第七十八批次城镇建设用地（万科、凯雷周边规划道路工程）项目涉及的被征地农民实施社会养老保障。</w:t>
      </w:r>
    </w:p>
    <w:p w14:paraId="12F0F80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lang w:val="en-US" w:eastAsia="zh-CN"/>
        </w:rPr>
        <w:t>二、征地社保费筹集。</w:t>
      </w:r>
      <w:r>
        <w:rPr>
          <w:rFonts w:hint="default" w:ascii="Times New Roman" w:hAnsi="Times New Roman" w:eastAsia="仿宋_GB2312" w:cs="Times New Roman"/>
        </w:rPr>
        <w:t>依据市规划和自然资源局</w:t>
      </w:r>
      <w:r>
        <w:rPr>
          <w:rFonts w:hint="default" w:ascii="Times New Roman" w:hAnsi="Times New Roman" w:eastAsia="仿宋_GB2312" w:cs="Times New Roman"/>
          <w:lang w:eastAsia="zh-CN"/>
        </w:rPr>
        <w:t>花都</w:t>
      </w:r>
      <w:r>
        <w:rPr>
          <w:rFonts w:hint="default" w:ascii="Times New Roman" w:hAnsi="Times New Roman" w:eastAsia="仿宋_GB2312" w:cs="Times New Roman"/>
        </w:rPr>
        <w:t>区分局提供情况，</w:t>
      </w:r>
      <w:r>
        <w:rPr>
          <w:rFonts w:hint="default" w:ascii="Times New Roman" w:hAnsi="Times New Roman" w:eastAsia="仿宋_GB2312" w:cs="Times New Roman"/>
          <w:lang w:val="en-US" w:eastAsia="zh-CN"/>
        </w:rPr>
        <w:t>该项目征收</w:t>
      </w:r>
      <w:r>
        <w:rPr>
          <w:rFonts w:hint="default" w:ascii="Times New Roman" w:hAnsi="Times New Roman" w:eastAsia="仿宋_GB2312" w:cs="Times New Roman"/>
          <w:lang w:eastAsia="zh-CN"/>
        </w:rPr>
        <w:t>我</w:t>
      </w:r>
      <w:r>
        <w:rPr>
          <w:rFonts w:hint="default" w:ascii="Times New Roman" w:hAnsi="Times New Roman" w:eastAsia="仿宋_GB2312" w:cs="Times New Roman"/>
        </w:rPr>
        <w:t>区</w:t>
      </w:r>
      <w:r>
        <w:rPr>
          <w:rFonts w:hint="default" w:ascii="Times New Roman" w:hAnsi="Times New Roman" w:eastAsia="仿宋_GB2312" w:cs="Times New Roman"/>
          <w:lang w:eastAsia="zh-CN"/>
        </w:rPr>
        <w:t>炭步镇红峰村</w:t>
      </w:r>
      <w:r>
        <w:rPr>
          <w:rFonts w:hint="default" w:ascii="Times New Roman" w:hAnsi="Times New Roman" w:eastAsia="仿宋_GB2312" w:cs="Times New Roman"/>
          <w:lang w:val="en-US" w:eastAsia="zh-CN"/>
        </w:rPr>
        <w:t>土地面积共22.9155亩，</w:t>
      </w:r>
      <w:r>
        <w:rPr>
          <w:rFonts w:hint="default" w:ascii="Times New Roman" w:hAnsi="Times New Roman" w:eastAsia="仿宋_GB2312" w:cs="Times New Roman"/>
        </w:rPr>
        <w:t>其中</w:t>
      </w:r>
      <w:r>
        <w:rPr>
          <w:rFonts w:hint="default" w:ascii="Times New Roman" w:hAnsi="Times New Roman" w:eastAsia="仿宋_GB2312" w:cs="Times New Roman"/>
          <w:lang w:val="en-US" w:eastAsia="zh-CN"/>
        </w:rPr>
        <w:t>0</w:t>
      </w:r>
      <w:r>
        <w:rPr>
          <w:rFonts w:hint="default" w:ascii="Times New Roman" w:hAnsi="Times New Roman" w:eastAsia="仿宋_GB2312" w:cs="Times New Roman"/>
        </w:rPr>
        <w:t>亩属于农村集体经济组织留用地，征地双方目前尚未签订征地补偿安置协议。该项目征地社保费应按</w:t>
      </w:r>
      <w:r>
        <w:rPr>
          <w:rFonts w:hint="default" w:ascii="Times New Roman" w:hAnsi="Times New Roman" w:eastAsia="仿宋_GB2312" w:cs="Times New Roman"/>
          <w:lang w:val="en-US" w:eastAsia="zh-CN"/>
        </w:rPr>
        <w:t>2.14</w:t>
      </w:r>
      <w:r>
        <w:rPr>
          <w:rFonts w:hint="default" w:ascii="Times New Roman" w:hAnsi="Times New Roman" w:eastAsia="仿宋_GB2312" w:cs="Times New Roman"/>
        </w:rPr>
        <w:t>万</w:t>
      </w:r>
      <w:r>
        <w:rPr>
          <w:rFonts w:hint="default" w:ascii="Times New Roman" w:hAnsi="Times New Roman" w:eastAsia="仿宋_GB2312" w:cs="Times New Roman"/>
          <w:lang w:eastAsia="zh-CN"/>
        </w:rPr>
        <w:t>元</w:t>
      </w:r>
      <w:r>
        <w:rPr>
          <w:rFonts w:hint="default" w:ascii="Times New Roman" w:hAnsi="Times New Roman" w:eastAsia="仿宋_GB2312" w:cs="Times New Roman"/>
        </w:rPr>
        <w:t>/亩的标准计提（即征地补偿安置方案制定时，</w:t>
      </w:r>
      <w:r>
        <w:rPr>
          <w:rFonts w:hint="default" w:ascii="Times New Roman" w:hAnsi="Times New Roman" w:eastAsia="仿宋_GB2312" w:cs="Times New Roman"/>
          <w:lang w:eastAsia="zh-CN"/>
        </w:rPr>
        <w:t>花都</w:t>
      </w:r>
      <w:r>
        <w:rPr>
          <w:rFonts w:hint="default" w:ascii="Times New Roman" w:hAnsi="Times New Roman" w:eastAsia="仿宋_GB2312" w:cs="Times New Roman"/>
        </w:rPr>
        <w:t>区平均每亩征收农用地区片综合地价</w:t>
      </w:r>
      <w:r>
        <w:rPr>
          <w:rFonts w:hint="default" w:ascii="Times New Roman" w:hAnsi="Times New Roman" w:eastAsia="仿宋_GB2312" w:cs="Times New Roman"/>
          <w:lang w:val="en-US" w:eastAsia="zh-CN"/>
        </w:rPr>
        <w:t>13.33</w:t>
      </w:r>
      <w:r>
        <w:rPr>
          <w:rFonts w:hint="default" w:ascii="Times New Roman" w:hAnsi="Times New Roman" w:eastAsia="仿宋_GB2312" w:cs="Times New Roman"/>
        </w:rPr>
        <w:t>万元/亩</w:t>
      </w:r>
      <w:r>
        <w:rPr>
          <w:rFonts w:hint="default" w:ascii="Times New Roman" w:hAnsi="Times New Roman" w:eastAsia="仿宋_GB2312" w:cs="Times New Roman"/>
          <w:lang w:eastAsia="zh-CN"/>
        </w:rPr>
        <w:t>的</w:t>
      </w:r>
      <w:r>
        <w:rPr>
          <w:rFonts w:hint="default" w:ascii="Times New Roman" w:hAnsi="Times New Roman" w:eastAsia="仿宋_GB2312" w:cs="Times New Roman"/>
          <w:lang w:val="en-US" w:eastAsia="zh-CN"/>
        </w:rPr>
        <w:t>16</w:t>
      </w:r>
      <w:r>
        <w:rPr>
          <w:rFonts w:hint="default" w:ascii="Times New Roman" w:hAnsi="Times New Roman" w:eastAsia="仿宋_GB2312" w:cs="Times New Roman"/>
        </w:rPr>
        <w:t>%），需计提资金</w:t>
      </w:r>
      <w:r>
        <w:rPr>
          <w:rFonts w:hint="default" w:ascii="Times New Roman" w:hAnsi="Times New Roman" w:eastAsia="仿宋_GB2312" w:cs="Times New Roman"/>
          <w:lang w:val="en-US" w:eastAsia="zh-CN"/>
        </w:rPr>
        <w:t>49.07</w:t>
      </w:r>
      <w:r>
        <w:rPr>
          <w:rFonts w:hint="default" w:ascii="Times New Roman" w:hAnsi="Times New Roman" w:eastAsia="仿宋_GB2312" w:cs="Times New Roman"/>
        </w:rPr>
        <w:t>万元由征地主体（用地单位）一次性预存入</w:t>
      </w:r>
      <w:r>
        <w:rPr>
          <w:rFonts w:hint="default" w:ascii="Times New Roman" w:hAnsi="Times New Roman" w:eastAsia="仿宋_GB2312" w:cs="Times New Roman"/>
          <w:lang w:eastAsia="zh-CN"/>
        </w:rPr>
        <w:t>花都</w:t>
      </w:r>
      <w:r>
        <w:rPr>
          <w:rFonts w:hint="default" w:ascii="Times New Roman" w:hAnsi="Times New Roman" w:eastAsia="仿宋_GB2312" w:cs="Times New Roman"/>
        </w:rPr>
        <w:t>区社会保险基金管理办公室“收缴被征地农民养老保障资金过渡户”（中国建设银行广州市绿色金融改革创新试验区花都分行，44050155150100002584）。</w:t>
      </w:r>
    </w:p>
    <w:p w14:paraId="2320F9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lang w:eastAsia="zh-CN"/>
        </w:rPr>
        <w:t>三、征</w:t>
      </w:r>
      <w:r>
        <w:rPr>
          <w:rFonts w:hint="default" w:ascii="Times New Roman" w:hAnsi="Times New Roman" w:eastAsia="仿宋_GB2312" w:cs="Times New Roman"/>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059F064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送所属人力资源社会保障部门办理社保手续。二是符合条件的被征地农民按规定享受征地社保补贴，一次性划入其城乡居民养老保险个人账户，不计算实际缴费年限；其中已领取城镇职工基本养老金的，一次性支付个人。</w:t>
      </w:r>
    </w:p>
    <w:p w14:paraId="5752606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rPr>
      </w:pPr>
    </w:p>
    <w:p w14:paraId="6DD1267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rPr>
        <w:t>附</w:t>
      </w:r>
      <w:r>
        <w:rPr>
          <w:rFonts w:hint="default" w:ascii="Times New Roman" w:hAnsi="Times New Roman" w:eastAsia="仿宋_GB2312" w:cs="Times New Roman"/>
          <w:lang w:eastAsia="zh-CN"/>
        </w:rPr>
        <w:t>件</w:t>
      </w:r>
      <w:r>
        <w:rPr>
          <w:rFonts w:hint="default" w:ascii="Times New Roman" w:hAnsi="Times New Roman" w:eastAsia="仿宋_GB2312" w:cs="Times New Roman"/>
        </w:rPr>
        <w:t>：征地土地</w:t>
      </w:r>
      <w:r>
        <w:rPr>
          <w:rFonts w:hint="default" w:ascii="Times New Roman" w:hAnsi="Times New Roman" w:eastAsia="仿宋_GB2312" w:cs="Times New Roman"/>
          <w:lang w:eastAsia="zh-CN"/>
        </w:rPr>
        <w:t>及</w:t>
      </w:r>
      <w:r>
        <w:rPr>
          <w:rFonts w:hint="default" w:ascii="Times New Roman" w:hAnsi="Times New Roman" w:eastAsia="仿宋_GB2312" w:cs="Times New Roman"/>
        </w:rPr>
        <w:t xml:space="preserve">养老保障情况表  </w:t>
      </w:r>
    </w:p>
    <w:p w14:paraId="515CE68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lang w:val="en-US" w:eastAsia="zh-CN"/>
        </w:rPr>
      </w:pPr>
    </w:p>
    <w:p w14:paraId="77CEF2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lang w:val="en-US" w:eastAsia="zh-CN"/>
        </w:rPr>
      </w:pPr>
    </w:p>
    <w:p w14:paraId="7D69EB7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广州市花都区人力资源和社会保障局</w:t>
      </w:r>
    </w:p>
    <w:p w14:paraId="280AE118">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2024年12月5日</w:t>
      </w:r>
    </w:p>
    <w:p w14:paraId="27D4262C">
      <w:pPr>
        <w:rPr>
          <w:rFonts w:hint="eastAsia" w:ascii="黑体" w:hAnsi="黑体" w:eastAsia="黑体" w:cs="黑体"/>
        </w:rPr>
      </w:pPr>
    </w:p>
    <w:p w14:paraId="259B4FDD">
      <w:pPr>
        <w:rPr>
          <w:rFonts w:hint="eastAsia" w:ascii="黑体" w:hAnsi="黑体" w:eastAsia="黑体" w:cs="黑体"/>
        </w:rPr>
        <w:sectPr>
          <w:footerReference r:id="rId3" w:type="default"/>
          <w:pgSz w:w="11906" w:h="16838"/>
          <w:pgMar w:top="2098" w:right="1474" w:bottom="1928" w:left="1587" w:header="851" w:footer="992" w:gutter="0"/>
          <w:cols w:space="425" w:num="1"/>
          <w:docGrid w:type="lines" w:linePitch="312" w:charSpace="0"/>
        </w:sectPr>
      </w:pPr>
    </w:p>
    <w:p w14:paraId="41CE4A31">
      <w:pPr>
        <w:rPr>
          <w:rFonts w:hint="default" w:ascii="Times New Roman" w:hAnsi="Times New Roman" w:eastAsia="黑体" w:cs="Times New Roman"/>
          <w:lang w:val="en-US" w:eastAsia="zh-CN"/>
        </w:rPr>
      </w:pPr>
      <w:r>
        <w:rPr>
          <w:rFonts w:hint="default" w:ascii="Times New Roman" w:hAnsi="Times New Roman" w:eastAsia="黑体" w:cs="Times New Roman"/>
        </w:rPr>
        <w:t>附</w:t>
      </w:r>
      <w:r>
        <w:rPr>
          <w:rFonts w:hint="default" w:ascii="Times New Roman" w:hAnsi="Times New Roman" w:eastAsia="黑体" w:cs="Times New Roman"/>
          <w:lang w:eastAsia="zh-CN"/>
        </w:rPr>
        <w:t>件</w:t>
      </w:r>
    </w:p>
    <w:p w14:paraId="76E524EF">
      <w:pPr>
        <w:spacing w:line="600" w:lineRule="exact"/>
        <w:ind w:right="21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征收土地及养老保障情况表</w:t>
      </w:r>
    </w:p>
    <w:p w14:paraId="68C579CE">
      <w:pPr>
        <w:spacing w:line="600" w:lineRule="exact"/>
        <w:ind w:right="770"/>
        <w:jc w:val="right"/>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95"/>
        <w:gridCol w:w="2219"/>
        <w:gridCol w:w="1921"/>
        <w:gridCol w:w="1628"/>
        <w:gridCol w:w="1843"/>
      </w:tblGrid>
      <w:tr w14:paraId="098DA31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591A8B90">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20579FC">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AC7018F">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D7DD763">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需计提征地社保费</w:t>
            </w:r>
          </w:p>
        </w:tc>
      </w:tr>
      <w:tr w14:paraId="3B7003D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restart"/>
            <w:tcBorders>
              <w:top w:val="single" w:color="auto" w:sz="4" w:space="0"/>
              <w:right w:val="single" w:color="auto" w:sz="4" w:space="0"/>
            </w:tcBorders>
            <w:noWrap w:val="0"/>
            <w:vAlign w:val="center"/>
          </w:tcPr>
          <w:p w14:paraId="2300F0E4">
            <w:pPr>
              <w:widowControl/>
              <w:spacing w:line="300" w:lineRule="exact"/>
              <w:ind w:left="-38" w:leftChars="-12"/>
              <w:jc w:val="center"/>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eastAsia="zh-CN"/>
              </w:rPr>
              <w:t>炭步镇</w:t>
            </w: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C54DE8B">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红峰第一经济合作社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E5D10D7">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4.1520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854FACE">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63D5A31">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8.89</w:t>
            </w:r>
          </w:p>
        </w:tc>
      </w:tr>
      <w:tr w14:paraId="3E9E203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0289765E">
            <w:pPr>
              <w:widowControl/>
              <w:spacing w:line="300" w:lineRule="exact"/>
              <w:ind w:left="-38" w:leftChars="-12"/>
              <w:jc w:val="center"/>
              <w:rPr>
                <w:rFonts w:hint="default" w:ascii="Times New Roman" w:hAnsi="Times New Roman" w:eastAsia="仿宋_GB2312" w:cs="Times New Roman"/>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EB934D8">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红峰第二经济合作社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581F849">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6.3075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DA87B28">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970FD14">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13.5</w:t>
            </w:r>
            <w:r>
              <w:rPr>
                <w:rFonts w:hint="default" w:ascii="Times New Roman" w:hAnsi="Times New Roman" w:cs="Times New Roman"/>
                <w:i w:val="0"/>
                <w:iCs w:val="0"/>
                <w:color w:val="000000"/>
                <w:kern w:val="0"/>
                <w:sz w:val="24"/>
                <w:szCs w:val="24"/>
                <w:u w:val="none"/>
                <w:lang w:val="en-US" w:eastAsia="zh-CN" w:bidi="ar"/>
              </w:rPr>
              <w:t>0</w:t>
            </w:r>
          </w:p>
        </w:tc>
      </w:tr>
      <w:tr w14:paraId="1819927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03EFAE68">
            <w:pPr>
              <w:widowControl/>
              <w:spacing w:line="300" w:lineRule="exact"/>
              <w:ind w:left="-38" w:leftChars="-12"/>
              <w:jc w:val="center"/>
              <w:rPr>
                <w:rFonts w:hint="default" w:ascii="Times New Roman" w:hAnsi="Times New Roman" w:eastAsia="仿宋_GB2312" w:cs="Times New Roman"/>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34E32F3">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红峰第三经济合作社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D1C9D2">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0.7485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2DAF035">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A44730A">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1.61</w:t>
            </w:r>
          </w:p>
        </w:tc>
      </w:tr>
      <w:tr w14:paraId="6C26591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1B6188C7">
            <w:pPr>
              <w:widowControl/>
              <w:spacing w:line="300" w:lineRule="exact"/>
              <w:ind w:left="-38" w:leftChars="-12"/>
              <w:jc w:val="center"/>
              <w:rPr>
                <w:rFonts w:hint="default" w:ascii="Times New Roman" w:hAnsi="Times New Roman" w:eastAsia="仿宋_GB2312" w:cs="Times New Roman"/>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E7C6120">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红峰经济联合社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386CD28">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1.8105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4A06384">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1EE63A86">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3.88</w:t>
            </w:r>
          </w:p>
        </w:tc>
      </w:tr>
      <w:tr w14:paraId="6283A33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22DC8674">
            <w:pPr>
              <w:widowControl/>
              <w:spacing w:line="300" w:lineRule="exact"/>
              <w:ind w:left="-38" w:leftChars="-12"/>
              <w:jc w:val="center"/>
              <w:rPr>
                <w:rFonts w:hint="default" w:ascii="Times New Roman" w:hAnsi="Times New Roman" w:eastAsia="仿宋_GB2312" w:cs="Times New Roman"/>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D72BCD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红峰第一经济合作社、红峰第二经济合作社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474BF1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9.4440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D0A719">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41BC1C9">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20.22</w:t>
            </w:r>
          </w:p>
        </w:tc>
      </w:tr>
      <w:tr w14:paraId="0E008C7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95" w:type="dxa"/>
            <w:vMerge w:val="continue"/>
            <w:tcBorders>
              <w:right w:val="single" w:color="auto" w:sz="4" w:space="0"/>
            </w:tcBorders>
            <w:noWrap w:val="0"/>
            <w:vAlign w:val="center"/>
          </w:tcPr>
          <w:p w14:paraId="4E3CE6E2">
            <w:pPr>
              <w:widowControl/>
              <w:spacing w:line="300" w:lineRule="exact"/>
              <w:ind w:left="-38" w:leftChars="-12"/>
              <w:jc w:val="center"/>
              <w:rPr>
                <w:rFonts w:hint="default" w:ascii="Times New Roman" w:hAnsi="Times New Roman" w:eastAsia="仿宋_GB2312" w:cs="Times New Roman"/>
                <w:kern w:val="0"/>
                <w:sz w:val="24"/>
                <w:szCs w:val="24"/>
              </w:rPr>
            </w:pPr>
          </w:p>
        </w:tc>
        <w:tc>
          <w:tcPr>
            <w:tcW w:w="221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4EE4AD1">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红峰第三经济合作社、红峰经济联合社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F22DE7A">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default" w:ascii="Times New Roman" w:hAnsi="Times New Roman" w:eastAsia="仿宋_GB2312" w:cs="Times New Roman"/>
                <w:i w:val="0"/>
                <w:iCs w:val="0"/>
                <w:color w:val="000000"/>
                <w:kern w:val="0"/>
                <w:sz w:val="24"/>
                <w:szCs w:val="24"/>
                <w:u w:val="none"/>
                <w:lang w:val="en-US" w:eastAsia="zh-CN" w:bidi="ar"/>
              </w:rPr>
              <w:t>0.4530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9F4C093">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79685CD">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0.97</w:t>
            </w:r>
          </w:p>
        </w:tc>
      </w:tr>
      <w:tr w14:paraId="338C40E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3CF70B53">
            <w:pPr>
              <w:widowControl/>
              <w:spacing w:line="300" w:lineRule="exact"/>
              <w:ind w:left="-38" w:leftChars="-12"/>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0F58B8C">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22.9155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5DDEF6A">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546DF2D">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49.07</w:t>
            </w:r>
          </w:p>
        </w:tc>
      </w:tr>
    </w:tbl>
    <w:p w14:paraId="11D04409">
      <w:pPr>
        <w:spacing w:line="320" w:lineRule="exact"/>
        <w:ind w:right="210"/>
        <w:jc w:val="left"/>
        <w:rPr>
          <w:rFonts w:hint="default" w:ascii="Times New Roman" w:hAnsi="Times New Roman" w:cs="Times New Roman"/>
          <w:sz w:val="24"/>
          <w:szCs w:val="28"/>
        </w:rPr>
      </w:pPr>
      <w:r>
        <w:rPr>
          <w:rFonts w:hint="default" w:ascii="Times New Roman" w:hAnsi="Times New Roman" w:cs="Times New Roman"/>
          <w:sz w:val="24"/>
          <w:szCs w:val="28"/>
          <w:lang w:eastAsia="zh-CN"/>
        </w:rPr>
        <w:t>备注：</w:t>
      </w:r>
      <w:r>
        <w:rPr>
          <w:rFonts w:hint="default" w:ascii="Times New Roman" w:hAnsi="Times New Roman" w:cs="Times New Roman"/>
          <w:sz w:val="24"/>
          <w:szCs w:val="28"/>
        </w:rPr>
        <w:t>该项目按2.14万元/亩的标准计提征地社保费，即：按征地补偿安置方案制定时，花都区平均每亩征收农用地区片综合地价13.33万元/亩的16%。属于农村集体经济组织留用地的，按规定不计提征地社保费。</w:t>
      </w:r>
      <w:bookmarkStart w:id="0" w:name="_GoBack"/>
      <w:bookmarkEnd w:id="0"/>
    </w:p>
    <w:p w14:paraId="74CFC3BF"/>
    <w:p w14:paraId="1AA027DD">
      <w:pPr>
        <w:pStyle w:val="2"/>
      </w:pPr>
    </w:p>
    <w:sectPr>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65C5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B04B4">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D4B04B4">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BA80383"/>
    <w:rsid w:val="0C1E49CC"/>
    <w:rsid w:val="0CE91961"/>
    <w:rsid w:val="0E3140D7"/>
    <w:rsid w:val="12341E88"/>
    <w:rsid w:val="13714D70"/>
    <w:rsid w:val="15CE692B"/>
    <w:rsid w:val="18A233DB"/>
    <w:rsid w:val="19E21F71"/>
    <w:rsid w:val="1B6337E0"/>
    <w:rsid w:val="206633A9"/>
    <w:rsid w:val="20B67655"/>
    <w:rsid w:val="211F0DDA"/>
    <w:rsid w:val="23141564"/>
    <w:rsid w:val="28702BCD"/>
    <w:rsid w:val="2A015B73"/>
    <w:rsid w:val="2B972895"/>
    <w:rsid w:val="2DAF2E8F"/>
    <w:rsid w:val="30C06A4D"/>
    <w:rsid w:val="35F746F3"/>
    <w:rsid w:val="36EF346B"/>
    <w:rsid w:val="383071EA"/>
    <w:rsid w:val="38813E6C"/>
    <w:rsid w:val="39751ECE"/>
    <w:rsid w:val="3A9535F9"/>
    <w:rsid w:val="3CFF5EF7"/>
    <w:rsid w:val="3DAA0446"/>
    <w:rsid w:val="3E3629B5"/>
    <w:rsid w:val="3EA022D5"/>
    <w:rsid w:val="3F0A541E"/>
    <w:rsid w:val="3F6655A0"/>
    <w:rsid w:val="401160FF"/>
    <w:rsid w:val="40736F4A"/>
    <w:rsid w:val="42A07318"/>
    <w:rsid w:val="42AE5403"/>
    <w:rsid w:val="450C1F37"/>
    <w:rsid w:val="4A8B480A"/>
    <w:rsid w:val="4C363821"/>
    <w:rsid w:val="4C911CDC"/>
    <w:rsid w:val="56057EC7"/>
    <w:rsid w:val="56293227"/>
    <w:rsid w:val="57B071EF"/>
    <w:rsid w:val="595E5E5B"/>
    <w:rsid w:val="5A666CB6"/>
    <w:rsid w:val="5D7072F6"/>
    <w:rsid w:val="5D722B54"/>
    <w:rsid w:val="5FE43DCD"/>
    <w:rsid w:val="614340C8"/>
    <w:rsid w:val="64127CE3"/>
    <w:rsid w:val="64374311"/>
    <w:rsid w:val="65A9621A"/>
    <w:rsid w:val="66177D25"/>
    <w:rsid w:val="6910044C"/>
    <w:rsid w:val="69B87A02"/>
    <w:rsid w:val="72270D40"/>
    <w:rsid w:val="72C048A2"/>
    <w:rsid w:val="7451241A"/>
    <w:rsid w:val="748706FC"/>
    <w:rsid w:val="79A963F5"/>
    <w:rsid w:val="7A301722"/>
    <w:rsid w:val="7A4A27FD"/>
    <w:rsid w:val="7C1546B9"/>
    <w:rsid w:val="7C376A40"/>
    <w:rsid w:val="7C6760FD"/>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1314</Words>
  <Characters>1448</Characters>
  <Lines>0</Lines>
  <Paragraphs>0</Paragraphs>
  <TotalTime>10</TotalTime>
  <ScaleCrop>false</ScaleCrop>
  <LinksUpToDate>false</LinksUpToDate>
  <CharactersWithSpaces>1498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lenovo</cp:lastModifiedBy>
  <cp:lastPrinted>2022-01-04T07:55:00Z</cp:lastPrinted>
  <dcterms:modified xsi:type="dcterms:W3CDTF">2025-01-20T03:54:57Z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0C0DE489E8B24C16B5CA190443C1F12E</vt:lpwstr>
  </property>
  <property fmtid="{D5CDD505-2E9C-101B-9397-08002B2CF9AE}" pid="4" name="KSOTemplateDocerSaveRecord">
    <vt:lpwstr>eyJoZGlkIjoiY2QwZjM5ZWY2NDAzYjUxMWQ0NDllNDk4YjI5OGY3YjYifQ==</vt:lpwstr>
  </property>
</Properties>
</file>