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广州市花都区2025年度第八十五批次城镇</w:t>
      </w:r>
    </w:p>
    <w:p w14:paraId="5AAF0C9C">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auto"/>
          <w:sz w:val="44"/>
          <w:szCs w:val="44"/>
          <w:lang w:val="en-US" w:eastAsia="zh-CN"/>
        </w:rPr>
        <w:t>建设用地（</w:t>
      </w:r>
      <w:r>
        <w:rPr>
          <w:rFonts w:hint="eastAsia" w:ascii="方正小标宋简体" w:hAnsi="方正小标宋简体" w:eastAsia="方正小标宋简体" w:cs="方正小标宋简体"/>
          <w:sz w:val="44"/>
          <w:szCs w:val="44"/>
          <w:lang w:eastAsia="zh-CN"/>
        </w:rPr>
        <w:t>花都汽车产业基地二期车城</w:t>
      </w:r>
    </w:p>
    <w:p w14:paraId="4DC12828">
      <w:pPr>
        <w:spacing w:line="56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sz w:val="44"/>
          <w:szCs w:val="44"/>
          <w:lang w:eastAsia="zh-CN"/>
        </w:rPr>
        <w:t>大道东延线建设工程</w:t>
      </w:r>
      <w:r>
        <w:rPr>
          <w:rFonts w:hint="eastAsia"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eastAsia="zh-CN"/>
        </w:rPr>
        <w:t>项目被征地</w:t>
      </w:r>
    </w:p>
    <w:p w14:paraId="2D64D5A4">
      <w:pPr>
        <w:spacing w:line="56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eastAsia="zh-CN"/>
        </w:rPr>
        <w:t>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2025年度第八十五批次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镇建设用地（花都汽车产业基地二期车城大道东延线建设工程）</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2025年度第八十五批次</w:t>
      </w:r>
      <w:r>
        <w:rPr>
          <w:rFonts w:hint="eastAsia" w:ascii="仿宋_GB2312" w:hAnsi="仿宋_GB2312" w:cs="仿宋_GB2312"/>
          <w:color w:val="auto"/>
          <w:lang w:val="en-US" w:eastAsia="zh-CN"/>
        </w:rPr>
        <w:t>城镇建设用地（花都汽车产业基地二期车城大道东延线建设工程）</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秀全街马溪村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color w:val="auto"/>
          <w:kern w:val="0"/>
          <w:shd w:val="clear" w:color="auto" w:fill="FFFFFF"/>
          <w:lang w:val="en-US" w:eastAsia="zh-CN" w:bidi="ar"/>
        </w:rPr>
        <w:t>10.1040</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21.63</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21</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59CABD5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bookmarkStart w:id="0" w:name="_GoBack"/>
      <w:bookmarkEnd w:id="0"/>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88" w:hRule="atLeast"/>
          <w:jc w:val="center"/>
        </w:trPr>
        <w:tc>
          <w:tcPr>
            <w:tcW w:w="1313" w:type="dxa"/>
            <w:vMerge w:val="restart"/>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马溪村马溪经济合作社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5.2470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11.23</w:t>
            </w:r>
          </w:p>
        </w:tc>
      </w:tr>
      <w:tr w14:paraId="6A523D7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313" w:hRule="atLeast"/>
          <w:jc w:val="center"/>
        </w:trPr>
        <w:tc>
          <w:tcPr>
            <w:tcW w:w="1313" w:type="dxa"/>
            <w:vMerge w:val="continue"/>
            <w:tcBorders>
              <w:right w:val="single" w:color="auto" w:sz="4" w:space="0"/>
            </w:tcBorders>
            <w:noWrap w:val="0"/>
            <w:vAlign w:val="center"/>
          </w:tcPr>
          <w:p w14:paraId="1685714D">
            <w:pPr>
              <w:widowControl/>
              <w:spacing w:line="300" w:lineRule="exact"/>
              <w:ind w:left="-38" w:leftChars="-12"/>
              <w:jc w:val="center"/>
              <w:rPr>
                <w:rFonts w:hint="eastAsia" w:ascii="仿宋_GB2312" w:hAnsi="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FB63835">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马溪村南岳经济合作社、位育经济合作社（共有）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104590">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1.4085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8CAC4D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E7DDE52">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3.02</w:t>
            </w:r>
          </w:p>
        </w:tc>
      </w:tr>
      <w:tr w14:paraId="0A43B88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40" w:hRule="atLeast"/>
          <w:jc w:val="center"/>
        </w:trPr>
        <w:tc>
          <w:tcPr>
            <w:tcW w:w="1313" w:type="dxa"/>
            <w:vMerge w:val="continue"/>
            <w:tcBorders>
              <w:right w:val="single" w:color="auto" w:sz="4" w:space="0"/>
            </w:tcBorders>
            <w:noWrap w:val="0"/>
            <w:vAlign w:val="center"/>
          </w:tcPr>
          <w:p w14:paraId="48555E4D">
            <w:pPr>
              <w:widowControl/>
              <w:spacing w:line="300" w:lineRule="exact"/>
              <w:ind w:left="-38" w:leftChars="-12"/>
              <w:jc w:val="center"/>
              <w:rPr>
                <w:rFonts w:hint="eastAsia" w:ascii="仿宋_GB2312" w:hAnsi="仿宋_GB2312" w:cs="仿宋_GB2312"/>
                <w:kern w:val="0"/>
                <w:sz w:val="24"/>
                <w:szCs w:val="24"/>
                <w:lang w:eastAsia="zh-CN"/>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7AB0427">
            <w:pPr>
              <w:keepNext w:val="0"/>
              <w:keepLines w:val="0"/>
              <w:widowControl/>
              <w:suppressLineNumbers w:val="0"/>
              <w:jc w:val="center"/>
              <w:textAlignment w:val="center"/>
              <w:rPr>
                <w:rFonts w:hint="eastAsia" w:ascii="仿宋_GB2312" w:hAnsi="仿宋_GB2312" w:cs="仿宋_GB2312"/>
                <w:i w:val="0"/>
                <w:iCs w:val="0"/>
                <w:color w:val="000000"/>
                <w:kern w:val="0"/>
                <w:sz w:val="24"/>
                <w:szCs w:val="24"/>
                <w:u w:val="none"/>
                <w:lang w:val="en-US" w:eastAsia="zh-CN" w:bidi="ar"/>
              </w:rPr>
            </w:pPr>
            <w:r>
              <w:rPr>
                <w:rFonts w:hint="eastAsia" w:ascii="仿宋_GB2312" w:hAnsi="仿宋_GB2312" w:cs="仿宋_GB2312"/>
                <w:i w:val="0"/>
                <w:iCs w:val="0"/>
                <w:color w:val="000000"/>
                <w:kern w:val="0"/>
                <w:sz w:val="24"/>
                <w:szCs w:val="24"/>
                <w:u w:val="none"/>
                <w:lang w:val="en-US" w:eastAsia="zh-CN" w:bidi="ar"/>
              </w:rPr>
              <w:t>马溪村西湖经济合作社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846175B">
            <w:pPr>
              <w:keepNext w:val="0"/>
              <w:keepLines w:val="0"/>
              <w:widowControl/>
              <w:suppressLineNumbers w:val="0"/>
              <w:jc w:val="center"/>
              <w:textAlignment w:val="center"/>
              <w:rPr>
                <w:rFonts w:hint="default"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3.4485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D2124C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7C0CB31">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7.38</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10.1040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21.63</w:t>
            </w:r>
          </w:p>
        </w:tc>
      </w:tr>
    </w:tbl>
    <w:p w14:paraId="185D710D">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059E5E6A"/>
    <w:p w14:paraId="4498AE76">
      <w:pPr>
        <w:pStyle w:val="2"/>
      </w:pPr>
    </w:p>
    <w:sectPr>
      <w:footerReference r:id="rId3" w:type="default"/>
      <w:pgSz w:w="11906" w:h="16838"/>
      <w:pgMar w:top="1928"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144AD1"/>
    <w:rsid w:val="06610049"/>
    <w:rsid w:val="07EA7F6A"/>
    <w:rsid w:val="08464AE7"/>
    <w:rsid w:val="08EC2A03"/>
    <w:rsid w:val="093A3CC5"/>
    <w:rsid w:val="0A0B77CB"/>
    <w:rsid w:val="0B9B6E50"/>
    <w:rsid w:val="0C1E49CC"/>
    <w:rsid w:val="0CE91961"/>
    <w:rsid w:val="0E3140D7"/>
    <w:rsid w:val="1015527E"/>
    <w:rsid w:val="12341E88"/>
    <w:rsid w:val="13714D70"/>
    <w:rsid w:val="15CE692B"/>
    <w:rsid w:val="18A233DB"/>
    <w:rsid w:val="19E21F71"/>
    <w:rsid w:val="1B6337E0"/>
    <w:rsid w:val="20B67655"/>
    <w:rsid w:val="211F0DDA"/>
    <w:rsid w:val="215E252F"/>
    <w:rsid w:val="23141564"/>
    <w:rsid w:val="28702BCD"/>
    <w:rsid w:val="2A015B73"/>
    <w:rsid w:val="2B972895"/>
    <w:rsid w:val="2D047B52"/>
    <w:rsid w:val="2DAF2E8F"/>
    <w:rsid w:val="2DD500C6"/>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530387F"/>
    <w:rsid w:val="45712248"/>
    <w:rsid w:val="4A291A32"/>
    <w:rsid w:val="4A8B480A"/>
    <w:rsid w:val="4C363821"/>
    <w:rsid w:val="4DDA7039"/>
    <w:rsid w:val="52CA5A1A"/>
    <w:rsid w:val="56293227"/>
    <w:rsid w:val="57B071EF"/>
    <w:rsid w:val="595E5E5B"/>
    <w:rsid w:val="5A666CB6"/>
    <w:rsid w:val="5D7072F6"/>
    <w:rsid w:val="5D722B54"/>
    <w:rsid w:val="5FE43DCD"/>
    <w:rsid w:val="614340C8"/>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2026-02-03T01:18:38Z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