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72</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p>
    <w:p w14:paraId="520522FA">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花都</w:t>
      </w:r>
      <w:r>
        <w:rPr>
          <w:rFonts w:hint="eastAsia" w:ascii="方正小标宋_GBK" w:hAnsi="方正小标宋_GBK" w:eastAsia="方正小标宋_GBK" w:cs="方正小标宋_GBK"/>
          <w:bCs/>
          <w:color w:val="auto"/>
          <w:sz w:val="44"/>
          <w:szCs w:val="44"/>
        </w:rPr>
        <w:t>区20</w:t>
      </w:r>
      <w:r>
        <w:rPr>
          <w:rFonts w:hint="eastAsia" w:ascii="方正小标宋_GBK" w:hAnsi="方正小标宋_GBK" w:eastAsia="方正小标宋_GBK" w:cs="方正小标宋_GBK"/>
          <w:bCs/>
          <w:color w:val="auto"/>
          <w:sz w:val="44"/>
          <w:szCs w:val="44"/>
          <w:lang w:val="en-US" w:eastAsia="zh-CN"/>
        </w:rPr>
        <w:t>20</w:t>
      </w:r>
      <w:r>
        <w:rPr>
          <w:rFonts w:hint="eastAsia" w:ascii="方正小标宋_GBK" w:hAnsi="方正小标宋_GBK" w:eastAsia="方正小标宋_GBK" w:cs="方正小标宋_GBK"/>
          <w:bCs/>
          <w:color w:val="auto"/>
          <w:sz w:val="44"/>
          <w:szCs w:val="44"/>
        </w:rPr>
        <w:t>年度</w:t>
      </w: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三十</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C025D5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你市关于申请广州市花都区2020年度第三十批次城镇建设用地土地征收的请示收悉，现批复如下：</w:t>
      </w:r>
    </w:p>
    <w:p w14:paraId="3DC3FC7D">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9.0499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新华街新街经济联合社、新街村钟村经济合作社，白云区江高镇大岭村经济联合社属下的集体农用地5.4915公顷（其中耕地0.1073公顷）、未利用地0.4695公顷转为建设用地，同时使用上述有关村集体建设用地0.7843公顷，以上合计6.7453公顷集体土地一并办理征地手续。另同意你市将花都区人民政府掌握属下的国有农用地0.4916公顷（其中耕地0.0122公顷）、未利用地0.1469公顷转为建设用地，同时使用上述有关单位建设用地1.6661公顷。上述批准建设用地9.0499公顷由当地人民政府依法依规供应。</w:t>
      </w:r>
    </w:p>
    <w:p w14:paraId="7B66F1B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440114202601130014），落实建设占用耕地耕作层土壤剥离利用。</w:t>
      </w:r>
    </w:p>
    <w:p w14:paraId="109B5E3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B65084A">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3</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31</w:t>
      </w:r>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AF717B8">
      <w:pPr>
        <w:spacing w:line="600" w:lineRule="exact"/>
        <w:rPr>
          <w:rFonts w:hint="eastAsia" w:ascii="黑体" w:hAnsi="黑体" w:eastAsia="黑体"/>
          <w:color w:val="auto"/>
          <w:sz w:val="32"/>
          <w:szCs w:val="32"/>
        </w:rPr>
      </w:pPr>
      <w:bookmarkStart w:id="0" w:name="_GoBack"/>
      <w:bookmarkEnd w:id="0"/>
      <w:r>
        <w:rPr>
          <w:rFonts w:hint="eastAsia" w:ascii="黑体" w:hAnsi="黑体" w:eastAsia="黑体"/>
          <w:color w:val="auto"/>
          <w:sz w:val="32"/>
          <w:szCs w:val="32"/>
        </w:rPr>
        <w:t>公开方式：</w:t>
      </w:r>
      <w:r>
        <w:rPr>
          <w:rFonts w:hint="eastAsia" w:eastAsia="仿宋_GB2312"/>
          <w:color w:val="auto"/>
          <w:sz w:val="32"/>
          <w:szCs w:val="32"/>
        </w:rPr>
        <w:t>主动公开</w:t>
      </w:r>
    </w:p>
    <w:p w14:paraId="7E5CFCCF">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6F54CD0"/>
    <w:rsid w:val="0C9920D9"/>
    <w:rsid w:val="0F7B02F4"/>
    <w:rsid w:val="109F6DD2"/>
    <w:rsid w:val="13236B26"/>
    <w:rsid w:val="15EA2560"/>
    <w:rsid w:val="1CA90EA4"/>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65BA5"/>
    <w:rsid w:val="5D293D56"/>
    <w:rsid w:val="5EE0577F"/>
    <w:rsid w:val="6D593268"/>
    <w:rsid w:val="757D1697"/>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17</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2026-05-18T02:35:03Z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