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BE4E2">
      <w:pPr>
        <w:widowControl/>
        <w:snapToGrid w:val="0"/>
        <w:spacing w:line="560" w:lineRule="exact"/>
        <w:jc w:val="both"/>
        <w:rPr>
          <w:rFonts w:hint="eastAsia" w:ascii="方正小标宋_GBK" w:hAnsi="黑体" w:eastAsia="方正小标宋_GBK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18"/>
          <w:lang w:val="en-US" w:eastAsia="zh-CN"/>
        </w:rPr>
        <w:t>附件1</w:t>
      </w:r>
    </w:p>
    <w:p w14:paraId="29B6EA75">
      <w:pPr>
        <w:spacing w:line="560" w:lineRule="exact"/>
        <w:jc w:val="center"/>
        <w:rPr>
          <w:rFonts w:hint="eastAsia" w:ascii="方正小标宋_GBK" w:hAnsi="黑体" w:eastAsia="方正小标宋_GBK"/>
          <w:sz w:val="44"/>
        </w:rPr>
      </w:pPr>
      <w:r>
        <w:rPr>
          <w:rFonts w:hint="eastAsia" w:ascii="方正小标宋_GBK" w:hAnsi="黑体" w:eastAsia="方正小标宋_GBK"/>
          <w:sz w:val="44"/>
          <w:lang w:val="en-US" w:eastAsia="zh-CN"/>
        </w:rPr>
        <w:t>花都区</w:t>
      </w:r>
      <w:r>
        <w:rPr>
          <w:rFonts w:hint="eastAsia" w:ascii="方正小标宋_GBK" w:hAnsi="黑体" w:eastAsia="方正小标宋_GBK"/>
          <w:sz w:val="44"/>
        </w:rPr>
        <w:t>202</w:t>
      </w:r>
      <w:r>
        <w:rPr>
          <w:rFonts w:hint="eastAsia" w:ascii="方正小标宋_GBK" w:hAnsi="黑体" w:eastAsia="方正小标宋_GBK"/>
          <w:sz w:val="44"/>
          <w:lang w:val="en-US" w:eastAsia="zh-CN"/>
        </w:rPr>
        <w:t>7</w:t>
      </w:r>
      <w:r>
        <w:rPr>
          <w:rFonts w:hint="eastAsia" w:ascii="方正小标宋_GBK" w:hAnsi="黑体" w:eastAsia="方正小标宋_GBK"/>
          <w:sz w:val="44"/>
        </w:rPr>
        <w:t>年广州市促进商务高质量发展</w:t>
      </w:r>
    </w:p>
    <w:p w14:paraId="076AA7A6">
      <w:pPr>
        <w:spacing w:line="560" w:lineRule="exact"/>
        <w:jc w:val="center"/>
        <w:rPr>
          <w:rFonts w:hint="eastAsia" w:ascii="方正小标宋_GBK" w:hAnsi="黑体" w:eastAsia="方正小标宋_GBK"/>
          <w:sz w:val="44"/>
        </w:rPr>
      </w:pPr>
      <w:r>
        <w:rPr>
          <w:rFonts w:hint="eastAsia" w:ascii="方正小标宋_GBK" w:hAnsi="黑体" w:eastAsia="方正小标宋_GBK"/>
          <w:sz w:val="44"/>
        </w:rPr>
        <w:t>专项资金服务贸易专题申报指引</w:t>
      </w:r>
    </w:p>
    <w:p w14:paraId="6087A696">
      <w:pPr>
        <w:spacing w:line="560" w:lineRule="exact"/>
        <w:jc w:val="center"/>
        <w:rPr>
          <w:rFonts w:hint="eastAsia" w:ascii="方正小标宋_GBK" w:eastAsia="方正小标宋_GBK"/>
        </w:rPr>
      </w:pPr>
    </w:p>
    <w:p w14:paraId="2CD15110">
      <w:pPr>
        <w:spacing w:line="56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  <w:lang w:eastAsia="zh-CN"/>
        </w:rPr>
        <w:t>一</w:t>
      </w:r>
      <w:r>
        <w:rPr>
          <w:rFonts w:ascii="黑体" w:hAnsi="黑体" w:eastAsia="黑体"/>
        </w:rPr>
        <w:t>、支持对象</w:t>
      </w:r>
    </w:p>
    <w:p w14:paraId="483CD44C">
      <w:pPr>
        <w:ind w:firstLine="632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依法登记注册，在我市从事服务贸易、数字贸易和服务外包业务，竞争力强、成长性高、具有创新引领性的企业或其他符合规定的组织，已在商务部业务系统统一平台（企业端）登记相应业务情况，同时依据信用管理部门规定，未被列入“严重失信主体名单”。</w:t>
      </w:r>
    </w:p>
    <w:p w14:paraId="6AEDAA8D">
      <w:pPr>
        <w:spacing w:line="56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  <w:lang w:eastAsia="zh-CN"/>
        </w:rPr>
        <w:t>二、</w:t>
      </w:r>
      <w:r>
        <w:rPr>
          <w:rFonts w:ascii="黑体" w:hAnsi="黑体" w:eastAsia="黑体"/>
        </w:rPr>
        <w:t>支持标准</w:t>
      </w:r>
    </w:p>
    <w:p w14:paraId="46A3337B">
      <w:pPr>
        <w:spacing w:line="560" w:lineRule="exact"/>
        <w:ind w:firstLine="640" w:firstLineChars="200"/>
        <w:rPr>
          <w:rFonts w:hint="eastAsia"/>
        </w:rPr>
      </w:pPr>
      <w:bookmarkStart w:id="0" w:name="OLE_LINK19"/>
      <w:bookmarkStart w:id="1" w:name="OLE_LINK18"/>
      <w:r>
        <w:rPr>
          <w:rFonts w:hint="eastAsia"/>
        </w:rPr>
        <w:t>对满足条件的企业，综合评分后分档给予支持。</w:t>
      </w:r>
    </w:p>
    <w:p w14:paraId="08D6646F">
      <w:pPr>
        <w:spacing w:line="560" w:lineRule="exact"/>
        <w:ind w:firstLine="640" w:firstLineChars="200"/>
        <w:rPr>
          <w:rFonts w:hint="eastAsia"/>
        </w:rPr>
      </w:pPr>
      <w:r>
        <w:rPr>
          <w:rFonts w:hint="eastAsia"/>
        </w:rPr>
        <w:t>（一）评价标准。按照《广州市促进商务高质量发展专项资金服务贸易专题综合评价表》对申报项目进行综合评价。</w:t>
      </w:r>
    </w:p>
    <w:p w14:paraId="0A106634">
      <w:pPr>
        <w:spacing w:line="560" w:lineRule="exact"/>
        <w:ind w:firstLine="640" w:firstLineChars="200"/>
        <w:rPr>
          <w:rFonts w:hint="eastAsia"/>
        </w:rPr>
      </w:pPr>
      <w:r>
        <w:rPr>
          <w:rFonts w:hint="eastAsia"/>
        </w:rPr>
        <w:t>（二）支持标准。综合评分在90分（含）以上，划为第一档，给予不超过100万元资金支持；在80（含）-90分的，划为第二档，给予不超过80万元资金支持；在70（含）-80分的，划为第三档，给予不超过60万元资金支持；在60（含）-70分的，划为第四档，给予不超过40万元资金支持；低于60分的不予支持。实际拨付金额按照当年度资金预算额度确定。</w:t>
      </w:r>
    </w:p>
    <w:p w14:paraId="26D1F7E4">
      <w:pPr>
        <w:spacing w:line="560" w:lineRule="exact"/>
        <w:ind w:firstLine="640" w:firstLineChars="200"/>
      </w:pPr>
      <w:r>
        <w:rPr>
          <w:rFonts w:hint="eastAsia"/>
        </w:rPr>
        <w:t>（三）根据有关规定，同一项目若已获取服务贸易领域中央或省级财政资金支持的，不再重复支持。</w:t>
      </w:r>
    </w:p>
    <w:bookmarkEnd w:id="0"/>
    <w:bookmarkEnd w:id="1"/>
    <w:p w14:paraId="64863A91">
      <w:pPr>
        <w:spacing w:line="560" w:lineRule="exact"/>
        <w:ind w:firstLine="640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lang w:eastAsia="zh-CN"/>
        </w:rPr>
        <w:t>三</w:t>
      </w:r>
      <w:r>
        <w:rPr>
          <w:rFonts w:hint="eastAsia" w:ascii="黑体" w:hAnsi="黑体" w:eastAsia="黑体"/>
        </w:rPr>
        <w:t>、申报材料</w:t>
      </w:r>
    </w:p>
    <w:p w14:paraId="79DB201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（一）2027年广州市促进商务高质量发展专项资金服务贸易专题申报书（附1）。</w:t>
      </w:r>
    </w:p>
    <w:p w14:paraId="3BDBC1D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（二）企业营业执照复印件（已关联电子营业执照的免于提供）。</w:t>
      </w:r>
    </w:p>
    <w:p w14:paraId="56A0438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（三）服务国际收支情况明细表（附2）及相关佐证材料复印件（以下两种任选其一）：</w:t>
      </w:r>
    </w:p>
    <w:p w14:paraId="02B9DC3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①支持期内企业服务贸易收支专项审计报告（结论页须加盖审计单位公章），5份涉外服务合同、协议复印件及其包含涉外服务内容、金额、合同签订名称等主要条款的中文翻译件、银行水单及涉外收入申报单/境外汇款申请书。其它涉外服务合同、银行水单及涉外收入申报单/境外汇款申请书应随时备查。</w:t>
      </w:r>
    </w:p>
    <w:p w14:paraId="1B52F79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②支持期内全部涉外服务合同、协议及其包含涉外服务内容、金额、合同签订名称等主要条款的中文翻译件、银行水单及涉外收入申报单/境外汇款申请书。</w:t>
      </w:r>
    </w:p>
    <w:p w14:paraId="0BB5A19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技术贸易业务应提供对应《技术进/出口合同登记证书》、《技术进/出口合同数据（变更）表》（售付汇记录需有银行填写结汇记录并盖章）复印件。</w:t>
      </w:r>
    </w:p>
    <w:p w14:paraId="0F62097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（四）在岸服务外包情况明细表（附3）及相关佐证材料复印件（以下两种任选其一）：</w:t>
      </w:r>
    </w:p>
    <w:p w14:paraId="34510FA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①支持期内企业服务外包收入专项审计报告（结论页须加盖审计单位公章），5份服务外包合同、协议及银行水单。其他服务外包合同及银行水单应随时备查。</w:t>
      </w:r>
    </w:p>
    <w:p w14:paraId="1F2ADC4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②支持期内全部服务外包合同、协议和银行水单。</w:t>
      </w:r>
    </w:p>
    <w:p w14:paraId="1B3847B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（五）经第三方会计事务所出具的2025年度财务报告。</w:t>
      </w:r>
    </w:p>
    <w:p w14:paraId="37F8F9C2">
      <w:pPr>
        <w:spacing w:line="560" w:lineRule="exact"/>
        <w:ind w:firstLine="640" w:firstLineChars="200"/>
        <w:rPr>
          <w:rFonts w:ascii="楷体_GB2312" w:eastAsia="楷体_GB2312"/>
        </w:rPr>
      </w:pPr>
      <w:r>
        <w:rPr>
          <w:rFonts w:hint="eastAsia" w:ascii="仿宋_GB2312" w:hAnsi="仿宋_GB2312" w:eastAsia="仿宋_GB2312" w:cs="仿宋_GB2312"/>
        </w:rPr>
        <w:t>（六）其他综合评价佐证材料明细表（附4）及佐证材料复印件（原文为外文的应提供中文翻译件）。</w:t>
      </w:r>
    </w:p>
    <w:p w14:paraId="239B08C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ascii="黑体" w:hAnsi="黑体" w:eastAsia="黑体"/>
          <w:szCs w:val="32"/>
        </w:rPr>
      </w:pPr>
      <w:r>
        <w:rPr>
          <w:rFonts w:hint="eastAsia" w:eastAsia="黑体"/>
          <w:szCs w:val="32"/>
          <w:lang w:val="en-US" w:eastAsia="zh-CN"/>
        </w:rPr>
        <w:t>四</w:t>
      </w:r>
      <w:r>
        <w:rPr>
          <w:rFonts w:eastAsia="黑体"/>
          <w:szCs w:val="32"/>
        </w:rPr>
        <w:t>、</w:t>
      </w:r>
      <w:r>
        <w:rPr>
          <w:rFonts w:ascii="黑体" w:hAnsi="黑体" w:eastAsia="黑体"/>
          <w:szCs w:val="32"/>
        </w:rPr>
        <w:t>申报要求</w:t>
      </w:r>
    </w:p>
    <w:p w14:paraId="3939A2E7">
      <w:pPr>
        <w:spacing w:line="560" w:lineRule="exact"/>
        <w:ind w:firstLine="640" w:firstLineChars="200"/>
        <w:rPr>
          <w:rFonts w:hint="eastAsia"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1.</w:t>
      </w:r>
      <w:r>
        <w:rPr>
          <w:rFonts w:hint="eastAsia" w:ascii="Times New Roman" w:hAnsi="Times New Roman" w:cs="Times New Roman"/>
          <w:kern w:val="0"/>
          <w:szCs w:val="32"/>
        </w:rPr>
        <w:t>企业需同时提交纸质和电子版申报材料。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各相关企业认真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对照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申报指引要求准备申报材料，建议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先将完整申报材料电子版发邮箱初审后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再胶装报送纸质版申请材料，各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申报企业</w:t>
      </w:r>
      <w:r>
        <w:rPr>
          <w:rFonts w:ascii="Times New Roman" w:hAnsi="Times New Roman" w:cs="Times New Roman"/>
          <w:kern w:val="0"/>
          <w:szCs w:val="32"/>
        </w:rPr>
        <w:t>于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202</w:t>
      </w:r>
      <w:r>
        <w:rPr>
          <w:rFonts w:hint="eastAsia" w:cs="Times New Roman"/>
          <w:kern w:val="0"/>
          <w:szCs w:val="32"/>
          <w:lang w:val="en-US" w:eastAsia="zh-CN"/>
        </w:rPr>
        <w:t>6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年</w:t>
      </w:r>
      <w:r>
        <w:rPr>
          <w:rFonts w:hint="eastAsia" w:cs="Times New Roman"/>
          <w:kern w:val="0"/>
          <w:szCs w:val="32"/>
          <w:lang w:val="en-US" w:eastAsia="zh-CN"/>
        </w:rPr>
        <w:t>8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月</w:t>
      </w:r>
      <w:r>
        <w:rPr>
          <w:rFonts w:hint="eastAsia" w:cs="Times New Roman"/>
          <w:kern w:val="0"/>
          <w:szCs w:val="32"/>
          <w:lang w:val="en-US" w:eastAsia="zh-CN"/>
        </w:rPr>
        <w:t>10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日（星期一）至</w:t>
      </w:r>
      <w:r>
        <w:rPr>
          <w:rFonts w:hint="eastAsia" w:cs="Times New Roman"/>
          <w:kern w:val="0"/>
          <w:szCs w:val="32"/>
          <w:lang w:val="en-US" w:eastAsia="zh-CN"/>
        </w:rPr>
        <w:t>8</w:t>
      </w:r>
      <w:r>
        <w:rPr>
          <w:rFonts w:ascii="Times New Roman" w:hAnsi="Times New Roman" w:cs="Times New Roman"/>
          <w:kern w:val="0"/>
          <w:szCs w:val="32"/>
        </w:rPr>
        <w:t>月</w:t>
      </w:r>
      <w:r>
        <w:rPr>
          <w:rFonts w:hint="eastAsia" w:cs="Times New Roman"/>
          <w:kern w:val="0"/>
          <w:szCs w:val="32"/>
          <w:lang w:val="en-US" w:eastAsia="zh-CN"/>
        </w:rPr>
        <w:t>14</w:t>
      </w:r>
      <w:r>
        <w:rPr>
          <w:rFonts w:ascii="Times New Roman" w:hAnsi="Times New Roman" w:cs="Times New Roman"/>
          <w:kern w:val="0"/>
          <w:szCs w:val="32"/>
        </w:rPr>
        <w:t>日（星期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五</w:t>
      </w:r>
      <w:r>
        <w:rPr>
          <w:rFonts w:ascii="Times New Roman" w:hAnsi="Times New Roman" w:cs="Times New Roman"/>
          <w:kern w:val="0"/>
          <w:szCs w:val="32"/>
        </w:rPr>
        <w:t>）前将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申报材料（胶装成册</w:t>
      </w:r>
      <w:r>
        <w:rPr>
          <w:rFonts w:ascii="Times New Roman" w:hAnsi="Times New Roman" w:cs="Times New Roman"/>
          <w:kern w:val="0"/>
          <w:szCs w:val="32"/>
        </w:rPr>
        <w:t>一式</w:t>
      </w:r>
      <w:r>
        <w:rPr>
          <w:rFonts w:hint="eastAsia" w:cs="Times New Roman"/>
          <w:kern w:val="0"/>
          <w:szCs w:val="32"/>
          <w:lang w:val="en-US" w:eastAsia="zh-CN"/>
        </w:rPr>
        <w:t>1</w:t>
      </w:r>
      <w:r>
        <w:rPr>
          <w:rFonts w:ascii="Times New Roman" w:hAnsi="Times New Roman" w:cs="Times New Roman"/>
          <w:kern w:val="0"/>
          <w:szCs w:val="32"/>
        </w:rPr>
        <w:t>份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）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，</w:t>
      </w:r>
      <w:r>
        <w:rPr>
          <w:rFonts w:ascii="Times New Roman" w:hAnsi="Times New Roman" w:cs="Times New Roman"/>
          <w:kern w:val="0"/>
          <w:szCs w:val="32"/>
        </w:rPr>
        <w:t>加盖公章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含骑</w:t>
      </w:r>
      <w:bookmarkStart w:id="2" w:name="_GoBack"/>
      <w:bookmarkEnd w:id="2"/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缝章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）</w:t>
      </w:r>
      <w:r>
        <w:rPr>
          <w:rFonts w:ascii="Times New Roman" w:hAnsi="Times New Roman" w:cs="Times New Roman"/>
          <w:kern w:val="0"/>
          <w:szCs w:val="32"/>
        </w:rPr>
        <w:t>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报送至报送至1.广州市花都区天贵路101号政务服务中心大楼4楼企业服务区（联系电话：32270731）；2.广州市花都区狮岭镇阳光路6号狮岭镇便民服务中心一楼7号窗口（联系电话：86939054）；3.广州市花都区秀全街学府路11号之37至39便民服务中心一楼大厅企业服务专窗（联系电话：37707026）；4.广州市花都区炭步镇花都大道西93号-10炭步镇便民服务中心一楼1、2号窗口（联系电话：86733778）（企业可就近提交申报材料），申请材料完整电子版（盖章后扫描PDF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与申报材料一致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）同步发送至邮箱huaduwm@126.com。逾期不予受理。</w:t>
      </w:r>
    </w:p>
    <w:p w14:paraId="772EC458">
      <w:pPr>
        <w:spacing w:line="560" w:lineRule="exact"/>
        <w:ind w:firstLine="640" w:firstLineChars="200"/>
        <w:rPr>
          <w:rFonts w:hint="eastAsia"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2.申报材料需编写封面</w:t>
      </w:r>
      <w:r>
        <w:rPr>
          <w:rFonts w:hint="eastAsia" w:cs="Times New Roman"/>
          <w:kern w:val="0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Cs w:val="32"/>
        </w:rPr>
        <w:t>标注项目名称</w:t>
      </w:r>
      <w:r>
        <w:rPr>
          <w:rFonts w:hint="eastAsia" w:cs="Times New Roman"/>
          <w:kern w:val="0"/>
          <w:szCs w:val="32"/>
          <w:lang w:eastAsia="zh-CN"/>
        </w:rPr>
        <w:t>、</w:t>
      </w:r>
      <w:r>
        <w:rPr>
          <w:rFonts w:hint="eastAsia" w:cs="Times New Roman"/>
          <w:kern w:val="0"/>
          <w:szCs w:val="32"/>
          <w:lang w:val="en-US" w:eastAsia="zh-CN"/>
        </w:rPr>
        <w:t>企业名称</w:t>
      </w:r>
      <w:r>
        <w:rPr>
          <w:rFonts w:hint="eastAsia" w:ascii="Times New Roman" w:hAnsi="Times New Roman" w:cs="Times New Roman"/>
          <w:kern w:val="0"/>
          <w:szCs w:val="32"/>
        </w:rPr>
        <w:t>、联系人</w:t>
      </w:r>
      <w:r>
        <w:rPr>
          <w:rFonts w:hint="eastAsia" w:cs="Times New Roman"/>
          <w:kern w:val="0"/>
          <w:szCs w:val="32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Cs w:val="32"/>
        </w:rPr>
        <w:t>联系电话</w:t>
      </w:r>
      <w:r>
        <w:rPr>
          <w:rFonts w:hint="eastAsia" w:cs="Times New Roman"/>
          <w:kern w:val="0"/>
          <w:szCs w:val="32"/>
          <w:lang w:val="en-US" w:eastAsia="zh-CN"/>
        </w:rPr>
        <w:t>和日期</w:t>
      </w:r>
      <w:r>
        <w:rPr>
          <w:rFonts w:hint="eastAsia" w:cs="Times New Roman"/>
          <w:kern w:val="0"/>
          <w:szCs w:val="32"/>
          <w:lang w:eastAsia="zh-CN"/>
        </w:rPr>
        <w:t>），</w:t>
      </w:r>
      <w:r>
        <w:rPr>
          <w:rFonts w:hint="eastAsia" w:ascii="Times New Roman" w:hAnsi="Times New Roman" w:cs="Times New Roman"/>
          <w:kern w:val="0"/>
          <w:szCs w:val="32"/>
        </w:rPr>
        <w:t>目录和页码，按目录顺序装订，合同与对应的单据证明应装订在一起。</w:t>
      </w:r>
    </w:p>
    <w:p w14:paraId="1B64470E">
      <w:pPr>
        <w:spacing w:line="560" w:lineRule="exact"/>
        <w:ind w:firstLine="640" w:firstLineChars="200"/>
        <w:rPr>
          <w:rFonts w:hint="eastAsia" w:ascii="Times New Roman" w:hAnsi="Times New Roman" w:cs="Times New Roman"/>
          <w:kern w:val="0"/>
          <w:szCs w:val="32"/>
        </w:rPr>
      </w:pPr>
      <w:r>
        <w:rPr>
          <w:rFonts w:hint="eastAsia" w:cs="Times New Roman"/>
          <w:kern w:val="0"/>
          <w:szCs w:val="32"/>
          <w:lang w:val="en-US" w:eastAsia="zh-CN"/>
        </w:rPr>
        <w:t>3</w:t>
      </w:r>
      <w:r>
        <w:rPr>
          <w:rFonts w:hint="eastAsia" w:ascii="Times New Roman" w:hAnsi="Times New Roman" w:cs="Times New Roman"/>
          <w:kern w:val="0"/>
          <w:szCs w:val="32"/>
        </w:rPr>
        <w:t>.外文材料需同时提供翻译件，并加盖公章。</w:t>
      </w:r>
    </w:p>
    <w:p w14:paraId="7871B400">
      <w:pPr>
        <w:spacing w:line="560" w:lineRule="exact"/>
        <w:ind w:firstLine="640" w:firstLineChars="200"/>
      </w:pPr>
    </w:p>
    <w:p w14:paraId="2A1F7E09">
      <w:pPr>
        <w:spacing w:line="560" w:lineRule="exact"/>
        <w:ind w:left="1280" w:leftChars="200" w:hanging="640" w:hangingChars="200"/>
      </w:pPr>
      <w:r>
        <w:t>附：1. 202</w:t>
      </w:r>
      <w:r>
        <w:rPr>
          <w:rFonts w:hint="eastAsia"/>
          <w:lang w:val="en-US" w:eastAsia="zh-CN"/>
        </w:rPr>
        <w:t>7</w:t>
      </w:r>
      <w:r>
        <w:t>年广州市促进商务高质量发展专项资金服务贸易专题申报书</w:t>
      </w:r>
    </w:p>
    <w:p w14:paraId="1716EE38">
      <w:pPr>
        <w:spacing w:line="560" w:lineRule="exact"/>
        <w:ind w:firstLine="1280" w:firstLineChars="400"/>
      </w:pPr>
      <w:r>
        <w:t>2.</w:t>
      </w:r>
      <w:r>
        <w:rPr>
          <w:rFonts w:hint="eastAsia"/>
          <w:lang w:eastAsia="zh-CN"/>
        </w:rPr>
        <w:t>服务国际收支</w:t>
      </w:r>
      <w:r>
        <w:t>情况明细表</w:t>
      </w:r>
    </w:p>
    <w:p w14:paraId="4DE80E9E">
      <w:pPr>
        <w:spacing w:line="560" w:lineRule="exact"/>
        <w:ind w:firstLine="1280" w:firstLineChars="400"/>
      </w:pPr>
      <w:r>
        <w:t>3.在岸服务外包</w:t>
      </w:r>
      <w:r>
        <w:rPr>
          <w:rFonts w:hint="eastAsia"/>
          <w:lang w:eastAsia="zh-CN"/>
        </w:rPr>
        <w:t>情况</w:t>
      </w:r>
      <w:r>
        <w:t>明细表</w:t>
      </w:r>
    </w:p>
    <w:p w14:paraId="7A346C0C">
      <w:pPr>
        <w:spacing w:line="560" w:lineRule="exact"/>
        <w:ind w:firstLine="1280" w:firstLineChars="400"/>
        <w:rPr>
          <w:rFonts w:hint="eastAsia" w:eastAsia="仿宋_GB2312"/>
          <w:lang w:eastAsia="zh-CN"/>
        </w:rPr>
      </w:pPr>
      <w:r>
        <w:t>4.</w:t>
      </w:r>
      <w:r>
        <w:rPr>
          <w:rFonts w:hint="eastAsia"/>
          <w:lang w:eastAsia="zh-CN"/>
        </w:rPr>
        <w:t>其他综合评价佐证材料明细表</w:t>
      </w:r>
    </w:p>
    <w:p w14:paraId="5BBC6A41"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br w:type="page"/>
      </w:r>
    </w:p>
    <w:p w14:paraId="552CD565">
      <w:pPr>
        <w:keepNext/>
        <w:keepLines/>
        <w:widowControl w:val="0"/>
        <w:spacing w:line="592" w:lineRule="exact"/>
        <w:ind w:firstLine="0" w:firstLineChars="0"/>
        <w:jc w:val="both"/>
        <w:outlineLvl w:val="1"/>
        <w:rPr>
          <w:rFonts w:ascii="黑体" w:hAnsi="黑体" w:eastAsia="黑体" w:cs="Times New Roman"/>
          <w:kern w:val="2"/>
          <w:sz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lang w:val="en-US" w:eastAsia="zh-CN" w:bidi="ar-SA"/>
        </w:rPr>
        <w:t>附1</w:t>
      </w:r>
    </w:p>
    <w:p w14:paraId="5523B9AA">
      <w:pPr>
        <w:spacing w:line="560" w:lineRule="exact"/>
        <w:rPr>
          <w:rFonts w:ascii="Times New Roman" w:hAnsi="Times New Roman" w:eastAsia="黑体" w:cs="Times New Roman"/>
        </w:rPr>
      </w:pPr>
    </w:p>
    <w:p w14:paraId="0F7A2B27">
      <w:pPr>
        <w:tabs>
          <w:tab w:val="left" w:pos="0"/>
        </w:tabs>
        <w:spacing w:line="560" w:lineRule="exact"/>
        <w:jc w:val="center"/>
        <w:rPr>
          <w:rFonts w:ascii="方正小标宋_GBK" w:hAnsi="黑体" w:eastAsia="方正小标宋_GBK" w:cs="Times New Roman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sz w:val="44"/>
          <w:szCs w:val="44"/>
        </w:rPr>
        <w:t>2027年广州市促进商务高质量发展</w:t>
      </w:r>
    </w:p>
    <w:p w14:paraId="2DCD8A80">
      <w:pPr>
        <w:tabs>
          <w:tab w:val="left" w:pos="0"/>
        </w:tabs>
        <w:spacing w:line="560" w:lineRule="exact"/>
        <w:jc w:val="center"/>
        <w:rPr>
          <w:rFonts w:ascii="方正小标宋_GBK" w:hAnsi="黑体" w:eastAsia="方正小标宋_GBK" w:cs="Times New Roman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sz w:val="44"/>
          <w:szCs w:val="44"/>
        </w:rPr>
        <w:t>专项资金服务贸易专题</w:t>
      </w:r>
    </w:p>
    <w:p w14:paraId="648A9217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521D0666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0B87CA2C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申</w:t>
      </w:r>
    </w:p>
    <w:p w14:paraId="0F17FB82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37924597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报</w:t>
      </w:r>
    </w:p>
    <w:p w14:paraId="29913017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2A5E706A"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书</w:t>
      </w:r>
    </w:p>
    <w:p w14:paraId="556086BF">
      <w:pPr>
        <w:tabs>
          <w:tab w:val="left" w:pos="0"/>
        </w:tabs>
        <w:spacing w:line="520" w:lineRule="exact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</w:t>
      </w:r>
    </w:p>
    <w:p w14:paraId="5D3304EC">
      <w:pPr>
        <w:tabs>
          <w:tab w:val="left" w:pos="0"/>
        </w:tabs>
        <w:spacing w:line="520" w:lineRule="exact"/>
        <w:rPr>
          <w:rFonts w:ascii="Times New Roman" w:hAnsi="Times New Roman" w:cs="Times New Roman"/>
          <w:szCs w:val="32"/>
        </w:rPr>
      </w:pPr>
    </w:p>
    <w:p w14:paraId="7A8783AA">
      <w:pPr>
        <w:tabs>
          <w:tab w:val="left" w:pos="0"/>
        </w:tabs>
        <w:spacing w:line="520" w:lineRule="exact"/>
        <w:rPr>
          <w:rFonts w:ascii="Times New Roman" w:hAnsi="Times New Roman" w:cs="Times New Roman"/>
          <w:szCs w:val="32"/>
        </w:rPr>
      </w:pPr>
    </w:p>
    <w:p w14:paraId="4ED903D7">
      <w:pPr>
        <w:tabs>
          <w:tab w:val="left" w:pos="0"/>
        </w:tabs>
        <w:spacing w:line="520" w:lineRule="exact"/>
        <w:rPr>
          <w:rFonts w:ascii="Times New Roman" w:hAnsi="Times New Roman" w:cs="Times New Roman"/>
          <w:szCs w:val="32"/>
        </w:rPr>
      </w:pPr>
    </w:p>
    <w:p w14:paraId="3E2A9C9D">
      <w:pPr>
        <w:tabs>
          <w:tab w:val="left" w:pos="0"/>
        </w:tabs>
        <w:spacing w:line="520" w:lineRule="exact"/>
        <w:ind w:firstLine="640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企业名称：</w:t>
      </w:r>
    </w:p>
    <w:p w14:paraId="51732B71">
      <w:pPr>
        <w:tabs>
          <w:tab w:val="left" w:pos="0"/>
        </w:tabs>
        <w:spacing w:line="700" w:lineRule="exact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</w:t>
      </w:r>
    </w:p>
    <w:p w14:paraId="0074AA75">
      <w:pPr>
        <w:tabs>
          <w:tab w:val="left" w:pos="0"/>
        </w:tabs>
        <w:spacing w:line="520" w:lineRule="exact"/>
        <w:ind w:firstLine="640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联系人及联系方式：</w:t>
      </w:r>
    </w:p>
    <w:p w14:paraId="2AB6E339">
      <w:pPr>
        <w:tabs>
          <w:tab w:val="left" w:pos="0"/>
        </w:tabs>
        <w:spacing w:line="520" w:lineRule="exact"/>
        <w:rPr>
          <w:rFonts w:ascii="Times New Roman" w:hAnsi="Times New Roman" w:cs="Times New Roman"/>
          <w:szCs w:val="32"/>
        </w:rPr>
      </w:pPr>
    </w:p>
    <w:p w14:paraId="364755A1">
      <w:pPr>
        <w:tabs>
          <w:tab w:val="left" w:pos="0"/>
        </w:tabs>
        <w:spacing w:line="520" w:lineRule="exact"/>
        <w:ind w:firstLine="960" w:firstLineChars="300"/>
        <w:rPr>
          <w:rFonts w:ascii="Times New Roman" w:hAnsi="Times New Roman" w:cs="Times New Roman"/>
          <w:szCs w:val="32"/>
        </w:rPr>
      </w:pPr>
    </w:p>
    <w:p w14:paraId="40FC1A86">
      <w:pPr>
        <w:tabs>
          <w:tab w:val="left" w:pos="0"/>
        </w:tabs>
        <w:spacing w:line="520" w:lineRule="exact"/>
        <w:ind w:firstLine="960" w:firstLineChars="300"/>
        <w:rPr>
          <w:rFonts w:ascii="Times New Roman" w:hAnsi="Times New Roman" w:cs="Times New Roman"/>
          <w:szCs w:val="32"/>
        </w:rPr>
      </w:pPr>
    </w:p>
    <w:p w14:paraId="12EE5A66">
      <w:pPr>
        <w:tabs>
          <w:tab w:val="left" w:pos="0"/>
        </w:tabs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Times New Roman" w:hAnsi="Times New Roman" w:cs="Times New Roman"/>
          <w:szCs w:val="32"/>
        </w:rPr>
        <w:t>2026</w:t>
      </w:r>
      <w:r>
        <w:rPr>
          <w:rFonts w:ascii="Times New Roman" w:hAnsi="Times New Roman" w:cs="Times New Roman"/>
          <w:szCs w:val="32"/>
        </w:rPr>
        <w:t xml:space="preserve">年  月 </w:t>
      </w:r>
    </w:p>
    <w:p w14:paraId="407D2877">
      <w:pPr>
        <w:tabs>
          <w:tab w:val="left" w:pos="0"/>
        </w:tabs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 w14:paraId="7E8F5564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Times New Roman"/>
          <w:sz w:val="44"/>
          <w:szCs w:val="44"/>
          <w:lang w:val="en-US" w:eastAsia="zh-CN"/>
        </w:rPr>
        <w:t>目  录</w:t>
      </w:r>
    </w:p>
    <w:p w14:paraId="7A55C52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</w:p>
    <w:p w14:paraId="6EFB53B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（一）2027年广州市促进商务高质量发展专项资金服务贸易专题申报书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（页码  ）</w:t>
      </w:r>
    </w:p>
    <w:p w14:paraId="528F567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（二）企业营业执照复印件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050513B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（三）服务国际收支情况明细表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39F71CC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相关佐证材料复印件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4BC0669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</w:p>
    <w:p w14:paraId="15485C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（四）在岸服务外包情况明细表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51A1121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相关佐证材料复印件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18F8F3F9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cs="仿宋_GB2312"/>
          <w:lang w:val="en-US" w:eastAsia="zh-CN"/>
        </w:rPr>
        <w:t xml:space="preserve">                                     （页码  ）</w:t>
      </w:r>
    </w:p>
    <w:p w14:paraId="2C9057D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（五）2025年度财务报告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lang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  <w:lang w:eastAsia="zh-CN"/>
        </w:rPr>
        <w:t>）</w:t>
      </w:r>
    </w:p>
    <w:p w14:paraId="0737A6D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（六）其他综合评价佐证材料明细表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60C3C19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佐证材料复印件</w:t>
      </w:r>
      <w:r>
        <w:rPr>
          <w:rFonts w:hint="eastAsia" w:ascii="仿宋_GB2312" w:hAnsi="仿宋_GB2312" w:cs="仿宋_GB231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080B0338">
      <w:p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cs="仿宋_GB2312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页码  </w:t>
      </w:r>
      <w:r>
        <w:rPr>
          <w:rFonts w:hint="eastAsia" w:ascii="仿宋_GB2312" w:hAnsi="仿宋_GB2312" w:eastAsia="仿宋_GB2312" w:cs="仿宋_GB2312"/>
        </w:rPr>
        <w:t>）</w:t>
      </w:r>
    </w:p>
    <w:p w14:paraId="5F4B4172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3E344A13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0E5D5028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39270C31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676F1846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73974909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206B6011">
      <w:pPr>
        <w:tabs>
          <w:tab w:val="left" w:pos="0"/>
        </w:tabs>
        <w:spacing w:line="59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4879C888">
      <w:pPr>
        <w:tabs>
          <w:tab w:val="left" w:pos="0"/>
        </w:tabs>
        <w:spacing w:line="592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2027年广州市促进商务高质量发展</w:t>
      </w:r>
    </w:p>
    <w:p w14:paraId="7ADFD026">
      <w:pPr>
        <w:tabs>
          <w:tab w:val="left" w:pos="0"/>
        </w:tabs>
        <w:spacing w:line="592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专项资金服务贸易专题申请表</w:t>
      </w:r>
    </w:p>
    <w:tbl>
      <w:tblPr>
        <w:tblStyle w:val="6"/>
        <w:tblW w:w="0" w:type="auto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453"/>
        <w:gridCol w:w="1453"/>
        <w:gridCol w:w="1453"/>
        <w:gridCol w:w="1453"/>
        <w:gridCol w:w="1453"/>
      </w:tblGrid>
      <w:tr w14:paraId="3100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0F35C21F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906" w:type="dxa"/>
            <w:gridSpan w:val="2"/>
            <w:vAlign w:val="center"/>
          </w:tcPr>
          <w:p w14:paraId="0F51BE46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10F1B3B5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单位地址</w:t>
            </w:r>
          </w:p>
        </w:tc>
        <w:tc>
          <w:tcPr>
            <w:tcW w:w="2906" w:type="dxa"/>
            <w:gridSpan w:val="2"/>
            <w:vAlign w:val="center"/>
          </w:tcPr>
          <w:p w14:paraId="16952416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B5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7F7B0B11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统一社会</w:t>
            </w:r>
          </w:p>
          <w:p w14:paraId="69D06D0D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信用代码</w:t>
            </w:r>
          </w:p>
        </w:tc>
        <w:tc>
          <w:tcPr>
            <w:tcW w:w="2906" w:type="dxa"/>
            <w:gridSpan w:val="2"/>
            <w:vAlign w:val="center"/>
          </w:tcPr>
          <w:p w14:paraId="495C3298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454DCBC7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收款开户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行</w:t>
            </w:r>
          </w:p>
        </w:tc>
        <w:tc>
          <w:tcPr>
            <w:tcW w:w="2906" w:type="dxa"/>
            <w:gridSpan w:val="2"/>
            <w:vAlign w:val="center"/>
          </w:tcPr>
          <w:p w14:paraId="502B9D04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12F8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54321C22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收款账户</w:t>
            </w:r>
          </w:p>
          <w:p w14:paraId="311498CA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（全称）</w:t>
            </w:r>
          </w:p>
        </w:tc>
        <w:tc>
          <w:tcPr>
            <w:tcW w:w="2906" w:type="dxa"/>
            <w:gridSpan w:val="2"/>
            <w:vAlign w:val="center"/>
          </w:tcPr>
          <w:p w14:paraId="4A275E81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7DB58B4F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收款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账号</w:t>
            </w:r>
          </w:p>
        </w:tc>
        <w:tc>
          <w:tcPr>
            <w:tcW w:w="2906" w:type="dxa"/>
            <w:gridSpan w:val="2"/>
            <w:vAlign w:val="center"/>
          </w:tcPr>
          <w:p w14:paraId="60117FFE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594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29964922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项目负责人</w:t>
            </w:r>
          </w:p>
        </w:tc>
        <w:tc>
          <w:tcPr>
            <w:tcW w:w="1453" w:type="dxa"/>
            <w:vAlign w:val="center"/>
          </w:tcPr>
          <w:p w14:paraId="2B18F217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424C96BD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453" w:type="dxa"/>
            <w:vAlign w:val="center"/>
          </w:tcPr>
          <w:p w14:paraId="6373EF92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1E757633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邮箱</w:t>
            </w:r>
          </w:p>
        </w:tc>
        <w:tc>
          <w:tcPr>
            <w:tcW w:w="1453" w:type="dxa"/>
            <w:vAlign w:val="center"/>
          </w:tcPr>
          <w:p w14:paraId="7E41D955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F7A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30DDA846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项目经办人</w:t>
            </w:r>
          </w:p>
        </w:tc>
        <w:tc>
          <w:tcPr>
            <w:tcW w:w="1453" w:type="dxa"/>
            <w:vAlign w:val="center"/>
          </w:tcPr>
          <w:p w14:paraId="67EC9244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415488D1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453" w:type="dxa"/>
            <w:vAlign w:val="center"/>
          </w:tcPr>
          <w:p w14:paraId="669A3DC2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756A6A97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邮箱</w:t>
            </w:r>
          </w:p>
        </w:tc>
        <w:tc>
          <w:tcPr>
            <w:tcW w:w="1453" w:type="dxa"/>
            <w:vAlign w:val="center"/>
          </w:tcPr>
          <w:p w14:paraId="28018037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FA6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3B20674F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服务能级</w:t>
            </w:r>
          </w:p>
        </w:tc>
        <w:tc>
          <w:tcPr>
            <w:tcW w:w="7265" w:type="dxa"/>
            <w:gridSpan w:val="5"/>
            <w:vAlign w:val="center"/>
          </w:tcPr>
          <w:p w14:paraId="03137481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2025年1月1日-12月31日实际发生的服务国际收支与在岸服务外包执行额合计XX万美元</w:t>
            </w:r>
          </w:p>
        </w:tc>
      </w:tr>
      <w:tr w14:paraId="3932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453" w:type="dxa"/>
            <w:vAlign w:val="center"/>
          </w:tcPr>
          <w:p w14:paraId="4F8FCCFC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部门认定和行业认可</w:t>
            </w:r>
          </w:p>
        </w:tc>
        <w:tc>
          <w:tcPr>
            <w:tcW w:w="7265" w:type="dxa"/>
            <w:gridSpan w:val="5"/>
            <w:vAlign w:val="center"/>
          </w:tcPr>
          <w:p w14:paraId="7DA6294E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高新技术企业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技术先进型服务企业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专精特新中小企业 </w:t>
            </w:r>
          </w:p>
          <w:p w14:paraId="7982FA83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2025年数字服务暨服务外包领军企业</w:t>
            </w:r>
          </w:p>
          <w:p w14:paraId="47CCFD44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2025-2026年度国家文化出口重点企业和重点项目</w:t>
            </w:r>
          </w:p>
          <w:p w14:paraId="6305F21F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2025年中国国际服务贸易交易会示范案例</w:t>
            </w:r>
          </w:p>
          <w:p w14:paraId="5942B970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   （请说明）          </w:t>
            </w:r>
          </w:p>
        </w:tc>
      </w:tr>
      <w:tr w14:paraId="7AC7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524F0B20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服务贸易</w:t>
            </w:r>
          </w:p>
          <w:p w14:paraId="718ABAEE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国际认证</w:t>
            </w:r>
          </w:p>
        </w:tc>
        <w:tc>
          <w:tcPr>
            <w:tcW w:w="2906" w:type="dxa"/>
            <w:gridSpan w:val="2"/>
            <w:vAlign w:val="center"/>
          </w:tcPr>
          <w:p w14:paraId="0E4CC54C">
            <w:pPr>
              <w:tabs>
                <w:tab w:val="left" w:pos="0"/>
              </w:tabs>
              <w:spacing w:line="360" w:lineRule="exact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个</w:t>
            </w:r>
          </w:p>
        </w:tc>
        <w:tc>
          <w:tcPr>
            <w:tcW w:w="1453" w:type="dxa"/>
            <w:vAlign w:val="center"/>
          </w:tcPr>
          <w:p w14:paraId="36B0589A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专利和软</w:t>
            </w:r>
          </w:p>
          <w:p w14:paraId="7334EB89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件著作权</w:t>
            </w:r>
          </w:p>
        </w:tc>
        <w:tc>
          <w:tcPr>
            <w:tcW w:w="2906" w:type="dxa"/>
            <w:gridSpan w:val="2"/>
            <w:vAlign w:val="center"/>
          </w:tcPr>
          <w:p w14:paraId="14D9EB4F">
            <w:pPr>
              <w:tabs>
                <w:tab w:val="left" w:pos="0"/>
              </w:tabs>
              <w:spacing w:line="360" w:lineRule="exact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个</w:t>
            </w:r>
          </w:p>
        </w:tc>
      </w:tr>
      <w:tr w14:paraId="6C559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53" w:type="dxa"/>
            <w:vAlign w:val="center"/>
          </w:tcPr>
          <w:p w14:paraId="5B2411C1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参加服务贸易相关展会</w:t>
            </w:r>
          </w:p>
        </w:tc>
        <w:tc>
          <w:tcPr>
            <w:tcW w:w="2906" w:type="dxa"/>
            <w:gridSpan w:val="2"/>
            <w:vAlign w:val="center"/>
          </w:tcPr>
          <w:p w14:paraId="00BB8F90">
            <w:pPr>
              <w:tabs>
                <w:tab w:val="left" w:pos="0"/>
              </w:tabs>
              <w:spacing w:line="360" w:lineRule="exact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场</w:t>
            </w:r>
          </w:p>
        </w:tc>
        <w:tc>
          <w:tcPr>
            <w:tcW w:w="1453" w:type="dxa"/>
            <w:vAlign w:val="center"/>
          </w:tcPr>
          <w:p w14:paraId="44453A8E">
            <w:pPr>
              <w:tabs>
                <w:tab w:val="left" w:pos="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资产负债率</w:t>
            </w:r>
          </w:p>
        </w:tc>
        <w:tc>
          <w:tcPr>
            <w:tcW w:w="2906" w:type="dxa"/>
            <w:gridSpan w:val="2"/>
            <w:vAlign w:val="center"/>
          </w:tcPr>
          <w:p w14:paraId="0EE34184">
            <w:pPr>
              <w:tabs>
                <w:tab w:val="left" w:pos="0"/>
              </w:tabs>
              <w:spacing w:line="360" w:lineRule="exact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%</w:t>
            </w:r>
          </w:p>
        </w:tc>
      </w:tr>
      <w:tr w14:paraId="7A4E7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8718" w:type="dxa"/>
            <w:gridSpan w:val="6"/>
            <w:vAlign w:val="center"/>
          </w:tcPr>
          <w:p w14:paraId="5F9F2DB2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本单位承诺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：</w:t>
            </w:r>
          </w:p>
          <w:p w14:paraId="0E55B5D0">
            <w:pPr>
              <w:tabs>
                <w:tab w:val="left" w:pos="0"/>
              </w:tabs>
              <w:spacing w:line="360" w:lineRule="exact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申请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广州市促进商务高质量发展专项资金服务贸易专题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所提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交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材料真实、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合规、完整，如有虚假，愿意承担相关法律责任。如获专项资金支持，将严格按照有关规定做好资金使用管理工作，并自觉接受财政、商务、审计等部门的监督检查。</w:t>
            </w:r>
          </w:p>
          <w:p w14:paraId="24C3C8A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3B5B6F7B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法定代表人签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字（或签章）                     单位公章</w:t>
            </w:r>
          </w:p>
          <w:p w14:paraId="750231C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30B4DDEA">
      <w:pPr>
        <w:tabs>
          <w:tab w:val="left" w:pos="0"/>
        </w:tabs>
        <w:spacing w:line="560" w:lineRule="exact"/>
        <w:jc w:val="both"/>
        <w:rPr>
          <w:rFonts w:eastAsia="方正小标宋_GBK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588" w:gutter="113"/>
          <w:cols w:space="425" w:num="1"/>
          <w:titlePg/>
          <w:docGrid w:type="lines" w:linePitch="579" w:charSpace="-1675"/>
        </w:sectPr>
      </w:pPr>
    </w:p>
    <w:p w14:paraId="34DA22F8">
      <w:pPr>
        <w:jc w:val="both"/>
        <w:rPr>
          <w:rFonts w:hint="eastAsia" w:ascii="黑体" w:hAnsi="黑体" w:eastAsia="黑体" w:cs="Times New Roman"/>
          <w:lang w:val="en-US" w:eastAsia="zh-CN"/>
        </w:rPr>
      </w:pPr>
      <w:r>
        <w:rPr>
          <w:rFonts w:hint="eastAsia" w:ascii="黑体" w:hAnsi="黑体" w:eastAsia="黑体" w:cs="Times New Roman"/>
        </w:rPr>
        <w:t>附</w:t>
      </w:r>
      <w:r>
        <w:rPr>
          <w:rFonts w:hint="eastAsia" w:ascii="黑体" w:hAnsi="黑体" w:eastAsia="黑体" w:cs="Times New Roman"/>
          <w:lang w:val="en-US" w:eastAsia="zh-CN"/>
        </w:rPr>
        <w:t>2</w:t>
      </w:r>
    </w:p>
    <w:p w14:paraId="0D65508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企业服务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国际收支</w:t>
      </w:r>
      <w:r>
        <w:rPr>
          <w:rFonts w:ascii="Times New Roman" w:hAnsi="Times New Roman" w:eastAsia="方正小标宋_GBK" w:cs="Times New Roman"/>
          <w:sz w:val="44"/>
          <w:szCs w:val="44"/>
        </w:rPr>
        <w:t>情况明细表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86"/>
        <w:gridCol w:w="1595"/>
        <w:gridCol w:w="1380"/>
        <w:gridCol w:w="1380"/>
        <w:gridCol w:w="1172"/>
        <w:gridCol w:w="1326"/>
        <w:gridCol w:w="1180"/>
        <w:gridCol w:w="1235"/>
        <w:gridCol w:w="1206"/>
        <w:gridCol w:w="757"/>
      </w:tblGrid>
      <w:tr w14:paraId="16013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467F4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3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08BC5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合同号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6BC28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合同名称</w:t>
            </w:r>
          </w:p>
        </w:tc>
        <w:tc>
          <w:tcPr>
            <w:tcW w:w="5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09EAD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合同金额</w:t>
            </w:r>
          </w:p>
          <w:p w14:paraId="413EFF0A"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  <w:t>（折万美元）</w:t>
            </w:r>
          </w:p>
        </w:tc>
        <w:tc>
          <w:tcPr>
            <w:tcW w:w="5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010D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服务费占比（%）</w:t>
            </w:r>
          </w:p>
        </w:tc>
        <w:tc>
          <w:tcPr>
            <w:tcW w:w="235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F1654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收汇情况：涉外收入申报单/银行水单</w:t>
            </w:r>
          </w:p>
          <w:p w14:paraId="5F525F2F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付汇情况：境外汇款申请书/银行水单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733A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页码</w:t>
            </w:r>
          </w:p>
        </w:tc>
      </w:tr>
      <w:tr w14:paraId="711B8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BFB6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3D19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43EC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F9E5D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C306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2316B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收入或付汇凭证号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A1F0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执行日期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140A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原币金额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ACB7B"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原币币种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3C31A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折算金额（万美元）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8899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14:paraId="0D0F8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1462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FC3C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6398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87E1E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12A87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9C5F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645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276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FEE0F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92E9D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3FFE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14:paraId="3C49D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80A3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4CA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A036F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E43B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7A94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FC07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3C6A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5201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A6CC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295BF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3898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14:paraId="0A68C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42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8222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    计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7C68F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764C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</w:tbl>
    <w:p w14:paraId="220C0A98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说明：</w:t>
      </w:r>
    </w:p>
    <w:p w14:paraId="76A26948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1.执行日期即为申报单（银行水单）日期，应在202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年1月1日至12月31日期间内。</w:t>
      </w:r>
    </w:p>
    <w:p w14:paraId="27E98F5C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2.软件、设计等纯服务合同，服务费占比填100%；生产性企业服务外包业务合同包含产品的，需列明服务费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占比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。</w:t>
      </w:r>
    </w:p>
    <w:p w14:paraId="6084C83F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3.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同一个合同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按执行日期顺序填写，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一笔收支一行，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填写顺序与文本材料装订顺序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须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保持一致。</w:t>
      </w:r>
    </w:p>
    <w:p w14:paraId="17102E02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4.表中所有可计算的数据，请使用EXCEL自带的公式计算，特别是合计项目。</w:t>
      </w:r>
    </w:p>
    <w:p w14:paraId="388C018A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5.收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入或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付汇凭证以非美元作为计价币种的，应将原币金额折算成美元。折算率按照国家外汇管理局公布的《各种货币对美元折算率（202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年12月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31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日）》计算。</w:t>
      </w:r>
    </w:p>
    <w:p w14:paraId="45E85139">
      <w:pPr>
        <w:tabs>
          <w:tab w:val="left" w:pos="14565"/>
          <w:tab w:val="left" w:pos="15645"/>
        </w:tabs>
        <w:spacing w:line="360" w:lineRule="exact"/>
        <w:jc w:val="left"/>
        <w:rPr>
          <w:rFonts w:eastAsia="方正小标宋_GBK"/>
          <w:sz w:val="44"/>
          <w:szCs w:val="44"/>
        </w:rPr>
        <w:sectPr>
          <w:pgSz w:w="16838" w:h="11905" w:orient="landscape"/>
          <w:pgMar w:top="1587" w:right="2098" w:bottom="1474" w:left="1984" w:header="851" w:footer="1587" w:gutter="113"/>
          <w:cols w:space="0" w:num="1"/>
          <w:titlePg/>
          <w:rtlGutter w:val="0"/>
          <w:docGrid w:type="lines" w:linePitch="589" w:charSpace="0"/>
        </w:sect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6.收入或付汇凭证号：可填写涉外收入申报单、境外汇款申请书、银行水单上的号码或编号。</w:t>
      </w:r>
    </w:p>
    <w:p w14:paraId="3B8F1F05">
      <w:pPr>
        <w:jc w:val="both"/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附3</w:t>
      </w:r>
    </w:p>
    <w:p w14:paraId="33D00867">
      <w:pPr>
        <w:spacing w:line="240" w:lineRule="auto"/>
        <w:rPr>
          <w:rFonts w:hint="eastAsia" w:ascii="黑体" w:hAnsi="黑体" w:eastAsia="黑体" w:cs="Times New Roman"/>
          <w:lang w:val="en-US" w:eastAsia="zh-CN"/>
        </w:rPr>
      </w:pPr>
    </w:p>
    <w:p w14:paraId="50AE445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企业在岸服务外包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执行额</w:t>
      </w:r>
      <w:r>
        <w:rPr>
          <w:rFonts w:ascii="Times New Roman" w:hAnsi="Times New Roman" w:eastAsia="方正小标宋_GBK" w:cs="Times New Roman"/>
          <w:sz w:val="44"/>
          <w:szCs w:val="44"/>
        </w:rPr>
        <w:t>明细表</w:t>
      </w:r>
    </w:p>
    <w:p w14:paraId="7627BC24">
      <w:pPr>
        <w:widowControl/>
        <w:tabs>
          <w:tab w:val="left" w:pos="1668"/>
          <w:tab w:val="left" w:pos="4503"/>
          <w:tab w:val="left" w:pos="6345"/>
          <w:tab w:val="left" w:pos="8046"/>
          <w:tab w:val="left" w:pos="9322"/>
          <w:tab w:val="left" w:pos="10598"/>
          <w:tab w:val="left" w:pos="12015"/>
        </w:tabs>
        <w:jc w:val="left"/>
        <w:rPr>
          <w:rFonts w:ascii="Times New Roman" w:hAnsi="Times New Roman" w:eastAsia="宋体" w:cs="Times New Roman"/>
          <w:kern w:val="0"/>
          <w:sz w:val="21"/>
          <w:szCs w:val="21"/>
        </w:rPr>
      </w:pPr>
      <w:r>
        <w:rPr>
          <w:rFonts w:ascii="Times New Roman" w:hAnsi="Times New Roman" w:eastAsia="宋体" w:cs="Times New Roman"/>
          <w:kern w:val="0"/>
          <w:sz w:val="21"/>
          <w:szCs w:val="21"/>
        </w:rPr>
        <w:tab/>
      </w:r>
      <w:r>
        <w:rPr>
          <w:rFonts w:ascii="Times New Roman" w:hAnsi="Times New Roman" w:eastAsia="宋体" w:cs="Times New Roman"/>
          <w:kern w:val="0"/>
          <w:sz w:val="21"/>
          <w:szCs w:val="21"/>
        </w:rPr>
        <w:tab/>
      </w:r>
      <w:r>
        <w:rPr>
          <w:rFonts w:ascii="Times New Roman" w:hAnsi="Times New Roman" w:eastAsia="宋体" w:cs="Times New Roman"/>
          <w:kern w:val="0"/>
          <w:sz w:val="21"/>
          <w:szCs w:val="21"/>
        </w:rPr>
        <w:tab/>
      </w:r>
      <w:r>
        <w:rPr>
          <w:rFonts w:ascii="Times New Roman" w:hAnsi="Times New Roman" w:eastAsia="宋体" w:cs="Times New Roman"/>
          <w:kern w:val="0"/>
          <w:sz w:val="21"/>
          <w:szCs w:val="21"/>
        </w:rPr>
        <w:tab/>
      </w:r>
      <w:r>
        <w:rPr>
          <w:rFonts w:ascii="Times New Roman" w:hAnsi="Times New Roman" w:eastAsia="宋体" w:cs="Times New Roman"/>
          <w:kern w:val="0"/>
          <w:sz w:val="21"/>
          <w:szCs w:val="21"/>
        </w:rPr>
        <w:tab/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071"/>
        <w:gridCol w:w="1335"/>
        <w:gridCol w:w="1519"/>
        <w:gridCol w:w="1488"/>
        <w:gridCol w:w="1519"/>
        <w:gridCol w:w="1335"/>
        <w:gridCol w:w="1335"/>
        <w:gridCol w:w="1343"/>
        <w:gridCol w:w="14"/>
        <w:gridCol w:w="1598"/>
        <w:gridCol w:w="809"/>
      </w:tblGrid>
      <w:tr w14:paraId="5AC1E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0B739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91949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合同号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222D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合同名称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D6A5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合同金额</w:t>
            </w:r>
          </w:p>
          <w:p w14:paraId="2AAB9D38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  <w:t>折</w:t>
            </w: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万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  <w:t>美</w:t>
            </w: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元）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D466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服务费占比</w:t>
            </w:r>
          </w:p>
          <w:p w14:paraId="2A818F05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（%）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4B05E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  <w:t>银行水单</w:t>
            </w: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号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F344E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执行日期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FC45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原币金额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F140">
            <w:pPr>
              <w:widowControl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  <w:t>原币币种</w:t>
            </w: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9188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折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1"/>
                <w:szCs w:val="21"/>
              </w:rPr>
              <w:t>算</w:t>
            </w: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金额</w:t>
            </w:r>
          </w:p>
          <w:p w14:paraId="5AE0BAC1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（万美元）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0DB7"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页码</w:t>
            </w:r>
          </w:p>
        </w:tc>
      </w:tr>
      <w:tr w14:paraId="7BB37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F732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8725F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5B0B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85A99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2A8F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369C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D57A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99CE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F9A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DF2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498F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14:paraId="2C0C3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9D3EF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E3E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98A5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3F29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F7E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850C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81E2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388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B94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D038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A5239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14:paraId="360A2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EDF4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0C55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E4A9D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90ED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5271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DBF1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9F669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6BDE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BD9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3D84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9218E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14:paraId="7354B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15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14F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1"/>
                <w:szCs w:val="21"/>
              </w:rPr>
              <w:t>合   计</w:t>
            </w:r>
          </w:p>
        </w:tc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4FB6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BA4A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41AD4929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说明：</w:t>
      </w:r>
    </w:p>
    <w:p w14:paraId="194E1F2E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1.执行日期即为银行水单的日期，应在202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年1月1日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至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12月31日期间。</w:t>
      </w:r>
    </w:p>
    <w:p w14:paraId="17647340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2.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软件、设计等纯服务合同，服务费占比填100%；生产性企业服务外包业务合同包含产品的，需列明服务费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占比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。</w:t>
      </w:r>
    </w:p>
    <w:p w14:paraId="4086BEFF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3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同一个合同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按执行时间顺序填写，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一笔收入一行，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填写顺序与文本材料装订顺序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须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保持一致。</w:t>
      </w:r>
    </w:p>
    <w:p w14:paraId="3C380130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4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.表中所有可计算的数据，请使用EXCEL自带的公式计算，特别是合计项目。</w:t>
      </w:r>
    </w:p>
    <w:p w14:paraId="6A11C472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.银行水单以非美元作为计价币种的，应将原币金额折算成美元。折算率按照国家外汇管理局公布的《各种货币对美元折算率（202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年12月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31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日）》计算。</w:t>
      </w:r>
    </w:p>
    <w:p w14:paraId="1CA71EC9">
      <w:pPr>
        <w:tabs>
          <w:tab w:val="left" w:pos="14565"/>
          <w:tab w:val="left" w:pos="15645"/>
        </w:tabs>
        <w:spacing w:line="360" w:lineRule="exact"/>
        <w:rPr>
          <w:rFonts w:ascii="Times New Roman" w:hAnsi="Times New Roman" w:eastAsia="宋体" w:cs="Times New Roman"/>
          <w:color w:val="000000"/>
          <w:kern w:val="0"/>
          <w:sz w:val="21"/>
          <w:szCs w:val="21"/>
          <w:lang w:bidi="ar"/>
        </w:rPr>
      </w:pPr>
    </w:p>
    <w:p w14:paraId="60E13599">
      <w:pPr>
        <w:spacing w:line="240" w:lineRule="auto"/>
        <w:jc w:val="both"/>
        <w:rPr>
          <w:rFonts w:hint="eastAsia" w:ascii="黑体" w:hAnsi="黑体" w:eastAsia="黑体" w:cs="Times New Roman"/>
          <w:kern w:val="2"/>
          <w:sz w:val="32"/>
          <w:szCs w:val="20"/>
          <w:lang w:val="en-US" w:eastAsia="zh-CN" w:bidi="ar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20"/>
          <w:lang w:eastAsia="zh-CN" w:bidi="ar"/>
        </w:rPr>
        <w:t>附</w:t>
      </w:r>
      <w:r>
        <w:rPr>
          <w:rFonts w:hint="eastAsia" w:ascii="黑体" w:hAnsi="黑体" w:eastAsia="黑体" w:cs="Times New Roman"/>
          <w:color w:val="auto"/>
          <w:kern w:val="2"/>
          <w:sz w:val="32"/>
          <w:szCs w:val="20"/>
          <w:lang w:val="en-US" w:eastAsia="zh-CN" w:bidi="ar"/>
        </w:rPr>
        <w:t>4</w:t>
      </w:r>
    </w:p>
    <w:tbl>
      <w:tblPr>
        <w:tblStyle w:val="6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401"/>
        <w:gridCol w:w="2950"/>
        <w:gridCol w:w="3450"/>
        <w:gridCol w:w="4111"/>
      </w:tblGrid>
      <w:tr w14:paraId="693B4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其他综合评价佐证材料明细表</w:t>
            </w:r>
          </w:p>
        </w:tc>
      </w:tr>
      <w:tr w14:paraId="0AF67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EF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申请单位名称：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3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3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74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D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B4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D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国际认证</w:t>
            </w:r>
          </w:p>
        </w:tc>
        <w:tc>
          <w:tcPr>
            <w:tcW w:w="14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国际认证名称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颁发单位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生效日期</w:t>
            </w:r>
          </w:p>
        </w:tc>
      </w:tr>
      <w:tr w14:paraId="73720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0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6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1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5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35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1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5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8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F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9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E0A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75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6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07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1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C77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AB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专利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C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专利名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专利号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授权公告日</w:t>
            </w:r>
          </w:p>
        </w:tc>
      </w:tr>
      <w:tr w14:paraId="09053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39F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C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B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73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1A7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D06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60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B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C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F4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E5D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8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5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B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2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软件著作权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登记号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签发日期</w:t>
            </w:r>
          </w:p>
        </w:tc>
      </w:tr>
      <w:tr w14:paraId="74A6F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F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C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1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8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29B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9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1C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D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32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28B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6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5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C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B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8C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参加展会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参展日期</w:t>
            </w:r>
          </w:p>
        </w:tc>
      </w:tr>
      <w:tr w14:paraId="0DECA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6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D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0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6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C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B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7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4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0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97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6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5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5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C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74E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C7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6D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85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74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96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5528275">
      <w:pPr>
        <w:spacing w:line="240" w:lineRule="auto"/>
        <w:rPr>
          <w:rFonts w:hint="eastAsia" w:ascii="宋体" w:hAnsi="宋体" w:eastAsia="宋体" w:cs="宋体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 w:bidi="ar"/>
        </w:rPr>
        <w:t>注：国际认证范围请参考《服务外包统计调查制度（2025年版）》（商服贸函〔2025〕127号）第23-25页。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4F84B0-E312-4372-B3C9-5754DC9E96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3E59457-2AC9-4CA6-B09A-C144E1787D4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D964320-7CC8-4486-B939-1428E83CA5B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DB7604F-4362-4CF9-8C33-141596D8B68C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AB2B7EC1-2D29-4B04-8FC8-B6F5489FA75C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BF0F4">
    <w:pPr>
      <w:pStyle w:val="3"/>
      <w:rPr>
        <w:rFonts w:hint="eastAsia"/>
        <w:sz w:val="28"/>
      </w:rPr>
    </w:pPr>
    <w:r>
      <w:rPr>
        <w:rFonts w:hint="eastAsia"/>
        <w:kern w:val="0"/>
        <w:sz w:val="28"/>
      </w:rPr>
      <w:t xml:space="preserve">                                                      —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3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Fonts w:hint="eastAsia"/>
        <w:kern w:val="0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ACE58">
    <w:pPr>
      <w:pStyle w:val="3"/>
      <w:ind w:right="360"/>
      <w:rPr>
        <w:rFonts w:hint="eastAsia"/>
        <w:sz w:val="28"/>
      </w:rPr>
    </w:pPr>
    <w:r>
      <w:rPr>
        <w:rFonts w:hint="eastAsia"/>
        <w:kern w:val="0"/>
        <w:sz w:val="28"/>
      </w:rPr>
      <w:t xml:space="preserve">  —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2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Fonts w:hint="eastAsia"/>
        <w:kern w:val="0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53772"/>
    <w:rsid w:val="18AF7F7D"/>
    <w:rsid w:val="19AE2C68"/>
    <w:rsid w:val="1A0A1015"/>
    <w:rsid w:val="1E5052B3"/>
    <w:rsid w:val="1E980C45"/>
    <w:rsid w:val="1EC43D73"/>
    <w:rsid w:val="24B35230"/>
    <w:rsid w:val="25D476A1"/>
    <w:rsid w:val="27BD3A55"/>
    <w:rsid w:val="2C1920E4"/>
    <w:rsid w:val="302208F9"/>
    <w:rsid w:val="3BE0476F"/>
    <w:rsid w:val="40550C49"/>
    <w:rsid w:val="42D16EC3"/>
    <w:rsid w:val="45217A91"/>
    <w:rsid w:val="46144D3E"/>
    <w:rsid w:val="46D76236"/>
    <w:rsid w:val="471F573B"/>
    <w:rsid w:val="493F5598"/>
    <w:rsid w:val="4E706244"/>
    <w:rsid w:val="4EB86138"/>
    <w:rsid w:val="509D0214"/>
    <w:rsid w:val="594336D1"/>
    <w:rsid w:val="664E3EC5"/>
    <w:rsid w:val="689306AB"/>
    <w:rsid w:val="6F11602F"/>
    <w:rsid w:val="76481D09"/>
    <w:rsid w:val="7A1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2951</Words>
  <Characters>3147</Characters>
  <Lines>0</Lines>
  <Paragraphs>0</Paragraphs>
  <TotalTime>0</TotalTime>
  <ScaleCrop>false</ScaleCrop>
  <LinksUpToDate>false</LinksUpToDate>
  <CharactersWithSpaces>3461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2025-06-04T01:47:00Z</dcterms:created>
  <dc:creator>huadu</dc:creator>
  <cp:lastModifiedBy>草根结社</cp:lastModifiedBy>
  <dcterms:modified xsi:type="dcterms:W3CDTF">2026-07-21T07:11:23Z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eyJoZGlkIjoiNmYzYWYzNDljNDI2YzcyYWYzNTFiYmI0ZGFhNjA0MmMiLCJ1c2VySWQiOiIyMDY5MTcyNzkifQ==</vt:lpwstr>
  </property>
  <property fmtid="{D5CDD505-2E9C-101B-9397-08002B2CF9AE}" pid="4" name="ICV">
    <vt:lpwstr>408E6256929D40DEB883FB4CB9D1D778_12</vt:lpwstr>
  </property>
</Properties>
</file>